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A4F" w:rsidRDefault="004D084D" w:rsidP="004B7770">
      <w:pPr>
        <w:spacing w:after="200" w:line="276" w:lineRule="auto"/>
        <w:jc w:val="center"/>
        <w:rPr>
          <w:rFonts w:ascii="Arial" w:eastAsia="Arial" w:hAnsi="Arial" w:cs="Arial"/>
          <w:b/>
          <w:sz w:val="72"/>
        </w:rPr>
      </w:pPr>
      <w:r>
        <w:rPr>
          <w:rFonts w:ascii="Arial" w:eastAsia="Arial" w:hAnsi="Arial" w:cs="Arial"/>
          <w:b/>
          <w:sz w:val="72"/>
        </w:rPr>
        <w:t>POLLUTION INCIDENT RESPONSE MANAGEMENT PLAN</w:t>
      </w:r>
    </w:p>
    <w:p w:rsidR="00E94A4F" w:rsidRDefault="00E94A4F">
      <w:pPr>
        <w:spacing w:after="200" w:line="276" w:lineRule="auto"/>
        <w:jc w:val="center"/>
        <w:rPr>
          <w:rFonts w:ascii="Arial" w:eastAsia="Arial" w:hAnsi="Arial" w:cs="Arial"/>
          <w:b/>
        </w:rPr>
      </w:pPr>
    </w:p>
    <w:p w:rsidR="00E94A4F" w:rsidRDefault="00E94A4F">
      <w:pPr>
        <w:spacing w:after="200" w:line="276" w:lineRule="auto"/>
        <w:jc w:val="center"/>
        <w:rPr>
          <w:rFonts w:ascii="Arial" w:eastAsia="Arial" w:hAnsi="Arial" w:cs="Arial"/>
          <w:b/>
        </w:rPr>
      </w:pPr>
    </w:p>
    <w:p w:rsidR="00E94A4F" w:rsidRDefault="004D084D">
      <w:pPr>
        <w:spacing w:after="200" w:line="276" w:lineRule="auto"/>
        <w:jc w:val="center"/>
        <w:rPr>
          <w:rFonts w:ascii="Arial" w:eastAsia="Arial" w:hAnsi="Arial" w:cs="Arial"/>
          <w:b/>
          <w:sz w:val="36"/>
        </w:rPr>
      </w:pPr>
      <w:r>
        <w:rPr>
          <w:rFonts w:ascii="Arial" w:eastAsia="Arial" w:hAnsi="Arial" w:cs="Arial"/>
          <w:b/>
          <w:sz w:val="36"/>
        </w:rPr>
        <w:t>Created 22</w:t>
      </w:r>
      <w:r>
        <w:rPr>
          <w:rFonts w:ascii="Arial" w:eastAsia="Arial" w:hAnsi="Arial" w:cs="Arial"/>
          <w:b/>
          <w:sz w:val="36"/>
          <w:vertAlign w:val="superscript"/>
        </w:rPr>
        <w:t>nd</w:t>
      </w:r>
      <w:r>
        <w:rPr>
          <w:rFonts w:ascii="Arial" w:eastAsia="Arial" w:hAnsi="Arial" w:cs="Arial"/>
          <w:b/>
          <w:sz w:val="36"/>
        </w:rPr>
        <w:t xml:space="preserve"> November, 2012</w:t>
      </w:r>
    </w:p>
    <w:p w:rsidR="00E94A4F" w:rsidRDefault="004D084D">
      <w:pPr>
        <w:spacing w:after="200" w:line="276" w:lineRule="auto"/>
        <w:jc w:val="center"/>
        <w:rPr>
          <w:rFonts w:ascii="Arial" w:eastAsia="Arial" w:hAnsi="Arial" w:cs="Arial"/>
          <w:b/>
          <w:sz w:val="36"/>
        </w:rPr>
      </w:pPr>
      <w:r>
        <w:rPr>
          <w:rFonts w:ascii="Arial" w:eastAsia="Arial" w:hAnsi="Arial" w:cs="Arial"/>
          <w:b/>
          <w:sz w:val="36"/>
        </w:rPr>
        <w:t>Latest review December 202</w:t>
      </w:r>
      <w:r w:rsidR="0029171C">
        <w:rPr>
          <w:rFonts w:ascii="Arial" w:eastAsia="Arial" w:hAnsi="Arial" w:cs="Arial"/>
          <w:b/>
          <w:sz w:val="36"/>
        </w:rPr>
        <w:t>2</w:t>
      </w:r>
    </w:p>
    <w:p w:rsidR="00E94A4F" w:rsidRDefault="00E94A4F">
      <w:pPr>
        <w:spacing w:after="200" w:line="276" w:lineRule="auto"/>
        <w:jc w:val="center"/>
        <w:rPr>
          <w:rFonts w:ascii="Arial" w:eastAsia="Arial" w:hAnsi="Arial" w:cs="Arial"/>
          <w:b/>
        </w:rPr>
      </w:pPr>
    </w:p>
    <w:p w:rsidR="00E94A4F" w:rsidRDefault="00E94A4F">
      <w:pPr>
        <w:spacing w:after="200" w:line="276" w:lineRule="auto"/>
        <w:jc w:val="center"/>
        <w:rPr>
          <w:rFonts w:ascii="Arial" w:eastAsia="Arial" w:hAnsi="Arial" w:cs="Arial"/>
          <w:b/>
        </w:rPr>
      </w:pPr>
    </w:p>
    <w:p w:rsidR="004B7770" w:rsidRDefault="004B7770">
      <w:pPr>
        <w:spacing w:after="200" w:line="276" w:lineRule="auto"/>
        <w:jc w:val="center"/>
        <w:rPr>
          <w:rFonts w:ascii="Arial" w:eastAsia="Arial" w:hAnsi="Arial" w:cs="Arial"/>
          <w:b/>
        </w:rPr>
      </w:pPr>
    </w:p>
    <w:p w:rsidR="004B7770" w:rsidRDefault="004B7770">
      <w:pPr>
        <w:spacing w:after="200" w:line="276" w:lineRule="auto"/>
        <w:jc w:val="center"/>
        <w:rPr>
          <w:rFonts w:ascii="Arial" w:eastAsia="Arial" w:hAnsi="Arial" w:cs="Arial"/>
          <w:b/>
        </w:rPr>
      </w:pPr>
    </w:p>
    <w:p w:rsidR="00E94A4F" w:rsidRDefault="004D084D">
      <w:pPr>
        <w:spacing w:after="200" w:line="276" w:lineRule="auto"/>
        <w:jc w:val="center"/>
        <w:rPr>
          <w:rFonts w:ascii="Arial" w:eastAsia="Arial" w:hAnsi="Arial" w:cs="Arial"/>
          <w:b/>
          <w:sz w:val="56"/>
        </w:rPr>
      </w:pPr>
      <w:r>
        <w:rPr>
          <w:rFonts w:ascii="Arial" w:eastAsia="Arial" w:hAnsi="Arial" w:cs="Arial"/>
          <w:b/>
          <w:sz w:val="56"/>
        </w:rPr>
        <w:t>PIRMP</w:t>
      </w:r>
    </w:p>
    <w:p w:rsidR="00E94A4F" w:rsidRDefault="004D084D">
      <w:pPr>
        <w:spacing w:after="200" w:line="276" w:lineRule="auto"/>
        <w:jc w:val="center"/>
        <w:rPr>
          <w:rFonts w:ascii="Arial" w:eastAsia="Arial" w:hAnsi="Arial" w:cs="Arial"/>
          <w:b/>
          <w:sz w:val="56"/>
        </w:rPr>
      </w:pPr>
      <w:r>
        <w:rPr>
          <w:rFonts w:ascii="Arial" w:eastAsia="Arial" w:hAnsi="Arial" w:cs="Arial"/>
          <w:b/>
          <w:sz w:val="56"/>
        </w:rPr>
        <w:t>SPRING FARM QUARRY</w:t>
      </w:r>
    </w:p>
    <w:p w:rsidR="00E94A4F" w:rsidRDefault="00E94A4F">
      <w:pPr>
        <w:spacing w:after="200" w:line="276" w:lineRule="auto"/>
        <w:jc w:val="center"/>
        <w:rPr>
          <w:rFonts w:ascii="Arial" w:eastAsia="Arial" w:hAnsi="Arial" w:cs="Arial"/>
          <w:b/>
        </w:rPr>
      </w:pPr>
    </w:p>
    <w:p w:rsidR="00E94A4F" w:rsidRDefault="00E94A4F">
      <w:pPr>
        <w:spacing w:after="200" w:line="276" w:lineRule="auto"/>
        <w:jc w:val="center"/>
        <w:rPr>
          <w:rFonts w:ascii="Arial" w:eastAsia="Arial" w:hAnsi="Arial" w:cs="Arial"/>
          <w:b/>
        </w:rPr>
      </w:pPr>
    </w:p>
    <w:p w:rsidR="00E94A4F" w:rsidRDefault="00E94A4F">
      <w:pPr>
        <w:spacing w:after="200" w:line="276" w:lineRule="auto"/>
        <w:jc w:val="center"/>
        <w:rPr>
          <w:rFonts w:ascii="Arial" w:eastAsia="Arial" w:hAnsi="Arial" w:cs="Arial"/>
          <w:b/>
        </w:rPr>
      </w:pPr>
    </w:p>
    <w:p w:rsidR="00E94A4F" w:rsidRDefault="00E94A4F">
      <w:pPr>
        <w:spacing w:after="200" w:line="276" w:lineRule="auto"/>
        <w:jc w:val="center"/>
        <w:rPr>
          <w:rFonts w:ascii="Arial" w:eastAsia="Arial" w:hAnsi="Arial" w:cs="Arial"/>
          <w:b/>
        </w:rPr>
      </w:pPr>
    </w:p>
    <w:p w:rsidR="00E94A4F" w:rsidRDefault="00E94A4F">
      <w:pPr>
        <w:spacing w:after="200" w:line="276" w:lineRule="auto"/>
        <w:jc w:val="center"/>
        <w:rPr>
          <w:rFonts w:ascii="Arial" w:eastAsia="Arial" w:hAnsi="Arial" w:cs="Arial"/>
          <w:b/>
        </w:rPr>
      </w:pPr>
    </w:p>
    <w:p w:rsidR="00E94A4F" w:rsidRDefault="004D084D">
      <w:pPr>
        <w:spacing w:after="200" w:line="276" w:lineRule="auto"/>
        <w:jc w:val="center"/>
        <w:rPr>
          <w:rFonts w:ascii="Arial" w:eastAsia="Arial" w:hAnsi="Arial" w:cs="Arial"/>
          <w:b/>
          <w:sz w:val="36"/>
        </w:rPr>
      </w:pPr>
      <w:r>
        <w:rPr>
          <w:rFonts w:ascii="Arial" w:eastAsia="Arial" w:hAnsi="Arial" w:cs="Arial"/>
          <w:b/>
          <w:sz w:val="36"/>
        </w:rPr>
        <w:t>EPA Licence No. 4093</w:t>
      </w:r>
    </w:p>
    <w:p w:rsidR="00E94A4F" w:rsidRDefault="00E94A4F">
      <w:pPr>
        <w:spacing w:after="200" w:line="276" w:lineRule="auto"/>
        <w:jc w:val="center"/>
        <w:rPr>
          <w:rFonts w:ascii="Arial" w:eastAsia="Arial" w:hAnsi="Arial" w:cs="Arial"/>
          <w:b/>
        </w:rPr>
      </w:pPr>
    </w:p>
    <w:p w:rsidR="00E94A4F" w:rsidRDefault="00E94A4F">
      <w:pPr>
        <w:spacing w:after="200" w:line="276" w:lineRule="auto"/>
        <w:jc w:val="center"/>
        <w:rPr>
          <w:rFonts w:ascii="Arial" w:eastAsia="Arial" w:hAnsi="Arial" w:cs="Arial"/>
          <w:b/>
        </w:rPr>
      </w:pPr>
    </w:p>
    <w:p w:rsidR="00E94A4F" w:rsidRDefault="004D084D" w:rsidP="002631A2">
      <w:pPr>
        <w:spacing w:after="200" w:line="276" w:lineRule="auto"/>
        <w:rPr>
          <w:rFonts w:ascii="Arial" w:eastAsia="Arial" w:hAnsi="Arial" w:cs="Arial"/>
          <w:b/>
          <w:sz w:val="36"/>
          <w:u w:val="single"/>
        </w:rPr>
      </w:pPr>
      <w:r>
        <w:rPr>
          <w:rFonts w:ascii="Arial" w:eastAsia="Arial" w:hAnsi="Arial" w:cs="Arial"/>
          <w:b/>
          <w:sz w:val="36"/>
          <w:u w:val="single"/>
        </w:rPr>
        <w:t>Table of Contents</w:t>
      </w:r>
    </w:p>
    <w:p w:rsidR="00E94A4F" w:rsidRDefault="00E94A4F">
      <w:pPr>
        <w:spacing w:after="200" w:line="276" w:lineRule="auto"/>
        <w:rPr>
          <w:rFonts w:ascii="Arial" w:eastAsia="Arial" w:hAnsi="Arial" w:cs="Arial"/>
          <w:b/>
          <w:sz w:val="32"/>
        </w:rPr>
      </w:pPr>
    </w:p>
    <w:p w:rsidR="00E94A4F" w:rsidRDefault="004D084D">
      <w:pPr>
        <w:spacing w:after="200" w:line="276" w:lineRule="auto"/>
        <w:rPr>
          <w:rFonts w:ascii="Arial" w:eastAsia="Arial" w:hAnsi="Arial" w:cs="Arial"/>
          <w:sz w:val="32"/>
        </w:rPr>
      </w:pPr>
      <w:r>
        <w:rPr>
          <w:rFonts w:ascii="Arial" w:eastAsia="Arial" w:hAnsi="Arial" w:cs="Arial"/>
          <w:b/>
          <w:sz w:val="32"/>
        </w:rPr>
        <w:t>1.</w:t>
      </w:r>
      <w:r>
        <w:rPr>
          <w:rFonts w:ascii="Arial" w:eastAsia="Arial" w:hAnsi="Arial" w:cs="Arial"/>
          <w:b/>
          <w:sz w:val="32"/>
        </w:rPr>
        <w:tab/>
      </w:r>
      <w:r>
        <w:rPr>
          <w:rFonts w:ascii="Arial" w:eastAsia="Arial" w:hAnsi="Arial" w:cs="Arial"/>
          <w:b/>
          <w:sz w:val="32"/>
        </w:rPr>
        <w:tab/>
      </w:r>
      <w:r>
        <w:rPr>
          <w:rFonts w:ascii="Arial" w:eastAsia="Arial" w:hAnsi="Arial" w:cs="Arial"/>
          <w:sz w:val="32"/>
        </w:rPr>
        <w:t>Introduction</w:t>
      </w:r>
    </w:p>
    <w:p w:rsidR="00E94A4F" w:rsidRDefault="004D084D">
      <w:pPr>
        <w:spacing w:after="200" w:line="276" w:lineRule="auto"/>
        <w:rPr>
          <w:rFonts w:ascii="Arial" w:eastAsia="Arial" w:hAnsi="Arial" w:cs="Arial"/>
          <w:sz w:val="32"/>
        </w:rPr>
      </w:pPr>
      <w:r>
        <w:rPr>
          <w:rFonts w:ascii="Arial" w:eastAsia="Arial" w:hAnsi="Arial" w:cs="Arial"/>
          <w:b/>
          <w:sz w:val="32"/>
        </w:rPr>
        <w:t>2.</w:t>
      </w:r>
      <w:r>
        <w:rPr>
          <w:rFonts w:ascii="Arial" w:eastAsia="Arial" w:hAnsi="Arial" w:cs="Arial"/>
          <w:b/>
          <w:sz w:val="32"/>
        </w:rPr>
        <w:tab/>
      </w:r>
      <w:r>
        <w:rPr>
          <w:rFonts w:ascii="Arial" w:eastAsia="Arial" w:hAnsi="Arial" w:cs="Arial"/>
          <w:b/>
          <w:sz w:val="32"/>
        </w:rPr>
        <w:tab/>
      </w:r>
      <w:r>
        <w:rPr>
          <w:rFonts w:ascii="Arial" w:eastAsia="Arial" w:hAnsi="Arial" w:cs="Arial"/>
          <w:sz w:val="32"/>
        </w:rPr>
        <w:t xml:space="preserve">Protocol for Industry Notification of Pollution </w:t>
      </w:r>
      <w:r>
        <w:rPr>
          <w:rFonts w:ascii="Arial" w:eastAsia="Arial" w:hAnsi="Arial" w:cs="Arial"/>
          <w:sz w:val="32"/>
        </w:rPr>
        <w:tab/>
      </w:r>
      <w:r>
        <w:rPr>
          <w:rFonts w:ascii="Arial" w:eastAsia="Arial" w:hAnsi="Arial" w:cs="Arial"/>
          <w:sz w:val="32"/>
        </w:rPr>
        <w:tab/>
      </w:r>
      <w:r>
        <w:rPr>
          <w:rFonts w:ascii="Arial" w:eastAsia="Arial" w:hAnsi="Arial" w:cs="Arial"/>
          <w:sz w:val="32"/>
        </w:rPr>
        <w:tab/>
      </w:r>
      <w:r>
        <w:rPr>
          <w:rFonts w:ascii="Arial" w:eastAsia="Arial" w:hAnsi="Arial" w:cs="Arial"/>
          <w:sz w:val="32"/>
        </w:rPr>
        <w:tab/>
      </w:r>
      <w:r>
        <w:rPr>
          <w:rFonts w:ascii="Arial" w:eastAsia="Arial" w:hAnsi="Arial" w:cs="Arial"/>
          <w:sz w:val="32"/>
        </w:rPr>
        <w:tab/>
        <w:t>Incidents</w:t>
      </w:r>
    </w:p>
    <w:p w:rsidR="00E94A4F" w:rsidRDefault="004D084D">
      <w:pPr>
        <w:spacing w:after="200" w:line="276" w:lineRule="auto"/>
        <w:rPr>
          <w:rFonts w:ascii="Arial" w:eastAsia="Arial" w:hAnsi="Arial" w:cs="Arial"/>
          <w:sz w:val="32"/>
        </w:rPr>
      </w:pPr>
      <w:r>
        <w:rPr>
          <w:rFonts w:ascii="Arial" w:eastAsia="Arial" w:hAnsi="Arial" w:cs="Arial"/>
          <w:b/>
          <w:sz w:val="32"/>
        </w:rPr>
        <w:t>3.</w:t>
      </w:r>
      <w:r>
        <w:rPr>
          <w:rFonts w:ascii="Arial" w:eastAsia="Arial" w:hAnsi="Arial" w:cs="Arial"/>
          <w:b/>
          <w:sz w:val="32"/>
        </w:rPr>
        <w:tab/>
      </w:r>
      <w:r>
        <w:rPr>
          <w:rFonts w:ascii="Arial" w:eastAsia="Arial" w:hAnsi="Arial" w:cs="Arial"/>
          <w:b/>
          <w:sz w:val="32"/>
        </w:rPr>
        <w:tab/>
      </w:r>
      <w:r>
        <w:rPr>
          <w:rFonts w:ascii="Arial" w:eastAsia="Arial" w:hAnsi="Arial" w:cs="Arial"/>
          <w:sz w:val="32"/>
        </w:rPr>
        <w:t xml:space="preserve">Definition of Environmental Incident, Pollution </w:t>
      </w:r>
      <w:r>
        <w:rPr>
          <w:rFonts w:ascii="Arial" w:eastAsia="Arial" w:hAnsi="Arial" w:cs="Arial"/>
          <w:sz w:val="32"/>
        </w:rPr>
        <w:tab/>
      </w:r>
      <w:r>
        <w:rPr>
          <w:rFonts w:ascii="Arial" w:eastAsia="Arial" w:hAnsi="Arial" w:cs="Arial"/>
          <w:sz w:val="32"/>
        </w:rPr>
        <w:tab/>
      </w:r>
      <w:r>
        <w:rPr>
          <w:rFonts w:ascii="Arial" w:eastAsia="Arial" w:hAnsi="Arial" w:cs="Arial"/>
          <w:sz w:val="32"/>
        </w:rPr>
        <w:tab/>
      </w:r>
      <w:r>
        <w:rPr>
          <w:rFonts w:ascii="Arial" w:eastAsia="Arial" w:hAnsi="Arial" w:cs="Arial"/>
          <w:sz w:val="32"/>
        </w:rPr>
        <w:tab/>
        <w:t>Incident Notification Criteria and Response.</w:t>
      </w:r>
    </w:p>
    <w:p w:rsidR="00E94A4F" w:rsidRDefault="004D084D">
      <w:pPr>
        <w:spacing w:after="200" w:line="276" w:lineRule="auto"/>
        <w:rPr>
          <w:rFonts w:ascii="Arial" w:eastAsia="Arial" w:hAnsi="Arial" w:cs="Arial"/>
          <w:sz w:val="32"/>
        </w:rPr>
      </w:pPr>
      <w:r>
        <w:rPr>
          <w:rFonts w:ascii="Arial" w:eastAsia="Arial" w:hAnsi="Arial" w:cs="Arial"/>
          <w:b/>
          <w:sz w:val="32"/>
        </w:rPr>
        <w:t>4.</w:t>
      </w:r>
      <w:r>
        <w:rPr>
          <w:rFonts w:ascii="Arial" w:eastAsia="Arial" w:hAnsi="Arial" w:cs="Arial"/>
          <w:b/>
          <w:sz w:val="32"/>
        </w:rPr>
        <w:tab/>
      </w:r>
      <w:r>
        <w:rPr>
          <w:rFonts w:ascii="Arial" w:eastAsia="Arial" w:hAnsi="Arial" w:cs="Arial"/>
          <w:b/>
          <w:sz w:val="32"/>
        </w:rPr>
        <w:tab/>
      </w:r>
      <w:r>
        <w:rPr>
          <w:rFonts w:ascii="Arial" w:eastAsia="Arial" w:hAnsi="Arial" w:cs="Arial"/>
          <w:sz w:val="32"/>
        </w:rPr>
        <w:t>Emergency Contact Details</w:t>
      </w:r>
    </w:p>
    <w:p w:rsidR="00E94A4F" w:rsidRDefault="004D084D">
      <w:pPr>
        <w:spacing w:after="200" w:line="276" w:lineRule="auto"/>
        <w:ind w:left="1440" w:hanging="1440"/>
        <w:rPr>
          <w:rFonts w:ascii="Arial" w:eastAsia="Arial" w:hAnsi="Arial" w:cs="Arial"/>
          <w:sz w:val="32"/>
        </w:rPr>
      </w:pPr>
      <w:r>
        <w:rPr>
          <w:rFonts w:ascii="Arial" w:eastAsia="Arial" w:hAnsi="Arial" w:cs="Arial"/>
          <w:b/>
          <w:sz w:val="32"/>
        </w:rPr>
        <w:t>5.</w:t>
      </w:r>
      <w:r>
        <w:rPr>
          <w:rFonts w:ascii="Arial" w:eastAsia="Arial" w:hAnsi="Arial" w:cs="Arial"/>
          <w:b/>
          <w:sz w:val="32"/>
        </w:rPr>
        <w:tab/>
      </w:r>
      <w:r>
        <w:rPr>
          <w:rFonts w:ascii="Arial" w:eastAsia="Arial" w:hAnsi="Arial" w:cs="Arial"/>
          <w:sz w:val="32"/>
        </w:rPr>
        <w:t>Environmental Incident Preventative Action, Responses and Emergency Responses</w:t>
      </w:r>
    </w:p>
    <w:p w:rsidR="00E94A4F" w:rsidRDefault="004D084D">
      <w:pPr>
        <w:spacing w:after="200" w:line="276" w:lineRule="auto"/>
        <w:rPr>
          <w:rFonts w:ascii="Arial" w:eastAsia="Arial" w:hAnsi="Arial" w:cs="Arial"/>
          <w:sz w:val="32"/>
        </w:rPr>
      </w:pPr>
      <w:r>
        <w:rPr>
          <w:rFonts w:ascii="Arial" w:eastAsia="Arial" w:hAnsi="Arial" w:cs="Arial"/>
          <w:b/>
          <w:sz w:val="32"/>
        </w:rPr>
        <w:t>6.</w:t>
      </w:r>
      <w:r>
        <w:rPr>
          <w:rFonts w:ascii="Arial" w:eastAsia="Arial" w:hAnsi="Arial" w:cs="Arial"/>
          <w:b/>
          <w:sz w:val="32"/>
        </w:rPr>
        <w:tab/>
      </w:r>
      <w:r>
        <w:rPr>
          <w:rFonts w:ascii="Arial" w:eastAsia="Arial" w:hAnsi="Arial" w:cs="Arial"/>
          <w:b/>
          <w:sz w:val="32"/>
        </w:rPr>
        <w:tab/>
      </w:r>
      <w:r>
        <w:rPr>
          <w:rFonts w:ascii="Arial" w:eastAsia="Arial" w:hAnsi="Arial" w:cs="Arial"/>
          <w:sz w:val="32"/>
        </w:rPr>
        <w:t xml:space="preserve">Emergency equipment requirements and storage </w:t>
      </w:r>
      <w:r>
        <w:rPr>
          <w:rFonts w:ascii="Arial" w:eastAsia="Arial" w:hAnsi="Arial" w:cs="Arial"/>
          <w:sz w:val="32"/>
        </w:rPr>
        <w:tab/>
      </w:r>
      <w:r>
        <w:rPr>
          <w:rFonts w:ascii="Arial" w:eastAsia="Arial" w:hAnsi="Arial" w:cs="Arial"/>
          <w:sz w:val="32"/>
        </w:rPr>
        <w:tab/>
      </w:r>
      <w:r>
        <w:rPr>
          <w:rFonts w:ascii="Arial" w:eastAsia="Arial" w:hAnsi="Arial" w:cs="Arial"/>
          <w:sz w:val="32"/>
        </w:rPr>
        <w:tab/>
      </w:r>
      <w:r>
        <w:rPr>
          <w:rFonts w:ascii="Arial" w:eastAsia="Arial" w:hAnsi="Arial" w:cs="Arial"/>
          <w:sz w:val="32"/>
        </w:rPr>
        <w:tab/>
        <w:t>locations</w:t>
      </w:r>
    </w:p>
    <w:p w:rsidR="00E94A4F" w:rsidRDefault="004D084D">
      <w:pPr>
        <w:spacing w:after="200" w:line="276" w:lineRule="auto"/>
        <w:rPr>
          <w:rFonts w:ascii="Arial" w:eastAsia="Arial" w:hAnsi="Arial" w:cs="Arial"/>
          <w:b/>
          <w:sz w:val="32"/>
        </w:rPr>
      </w:pPr>
      <w:r>
        <w:rPr>
          <w:rFonts w:ascii="Arial" w:eastAsia="Arial" w:hAnsi="Arial" w:cs="Arial"/>
          <w:b/>
          <w:sz w:val="32"/>
        </w:rPr>
        <w:t>7.</w:t>
      </w:r>
      <w:r>
        <w:rPr>
          <w:rFonts w:ascii="Arial" w:eastAsia="Arial" w:hAnsi="Arial" w:cs="Arial"/>
          <w:b/>
          <w:sz w:val="32"/>
        </w:rPr>
        <w:tab/>
      </w:r>
      <w:r>
        <w:rPr>
          <w:rFonts w:ascii="Arial" w:eastAsia="Arial" w:hAnsi="Arial" w:cs="Arial"/>
          <w:b/>
          <w:sz w:val="32"/>
        </w:rPr>
        <w:tab/>
      </w:r>
      <w:r>
        <w:rPr>
          <w:rFonts w:ascii="Arial" w:eastAsia="Arial" w:hAnsi="Arial" w:cs="Arial"/>
          <w:sz w:val="32"/>
        </w:rPr>
        <w:t>Incident Reporting</w:t>
      </w:r>
    </w:p>
    <w:p w:rsidR="00E94A4F" w:rsidRDefault="004D084D">
      <w:pPr>
        <w:spacing w:after="200" w:line="276" w:lineRule="auto"/>
        <w:rPr>
          <w:rFonts w:ascii="Arial" w:eastAsia="Arial" w:hAnsi="Arial" w:cs="Arial"/>
          <w:sz w:val="32"/>
        </w:rPr>
      </w:pPr>
      <w:r>
        <w:rPr>
          <w:rFonts w:ascii="Arial" w:eastAsia="Arial" w:hAnsi="Arial" w:cs="Arial"/>
          <w:b/>
          <w:sz w:val="32"/>
        </w:rPr>
        <w:t>8.</w:t>
      </w:r>
      <w:r>
        <w:rPr>
          <w:rFonts w:ascii="Arial" w:eastAsia="Arial" w:hAnsi="Arial" w:cs="Arial"/>
          <w:b/>
          <w:sz w:val="32"/>
        </w:rPr>
        <w:tab/>
      </w:r>
      <w:r>
        <w:rPr>
          <w:rFonts w:ascii="Arial" w:eastAsia="Arial" w:hAnsi="Arial" w:cs="Arial"/>
          <w:b/>
          <w:sz w:val="32"/>
        </w:rPr>
        <w:tab/>
      </w:r>
      <w:r>
        <w:rPr>
          <w:rFonts w:ascii="Arial" w:eastAsia="Arial" w:hAnsi="Arial" w:cs="Arial"/>
          <w:sz w:val="32"/>
        </w:rPr>
        <w:t>Complaints</w:t>
      </w:r>
    </w:p>
    <w:p w:rsidR="00E94A4F" w:rsidRDefault="004D084D">
      <w:pPr>
        <w:spacing w:after="200" w:line="276" w:lineRule="auto"/>
        <w:rPr>
          <w:rFonts w:ascii="Arial" w:eastAsia="Arial" w:hAnsi="Arial" w:cs="Arial"/>
          <w:sz w:val="32"/>
        </w:rPr>
      </w:pPr>
      <w:r>
        <w:rPr>
          <w:rFonts w:ascii="Arial" w:eastAsia="Arial" w:hAnsi="Arial" w:cs="Arial"/>
          <w:b/>
          <w:sz w:val="32"/>
        </w:rPr>
        <w:t>9.</w:t>
      </w:r>
      <w:r>
        <w:rPr>
          <w:rFonts w:ascii="Arial" w:eastAsia="Arial" w:hAnsi="Arial" w:cs="Arial"/>
          <w:b/>
          <w:sz w:val="32"/>
        </w:rPr>
        <w:tab/>
      </w:r>
      <w:r>
        <w:rPr>
          <w:rFonts w:ascii="Arial" w:eastAsia="Arial" w:hAnsi="Arial" w:cs="Arial"/>
          <w:b/>
          <w:sz w:val="32"/>
        </w:rPr>
        <w:tab/>
      </w:r>
      <w:r>
        <w:rPr>
          <w:rFonts w:ascii="Arial" w:eastAsia="Arial" w:hAnsi="Arial" w:cs="Arial"/>
          <w:sz w:val="32"/>
        </w:rPr>
        <w:t>Testing of PIRMP</w:t>
      </w:r>
    </w:p>
    <w:p w:rsidR="00E94A4F" w:rsidRDefault="004D084D">
      <w:pPr>
        <w:spacing w:after="200" w:line="276" w:lineRule="auto"/>
        <w:rPr>
          <w:rFonts w:ascii="Arial" w:eastAsia="Arial" w:hAnsi="Arial" w:cs="Arial"/>
          <w:sz w:val="32"/>
        </w:rPr>
      </w:pPr>
      <w:r>
        <w:rPr>
          <w:rFonts w:ascii="Arial" w:eastAsia="Arial" w:hAnsi="Arial" w:cs="Arial"/>
          <w:sz w:val="32"/>
        </w:rPr>
        <w:t>10.</w:t>
      </w:r>
      <w:r>
        <w:rPr>
          <w:rFonts w:ascii="Arial" w:eastAsia="Arial" w:hAnsi="Arial" w:cs="Arial"/>
          <w:sz w:val="32"/>
        </w:rPr>
        <w:tab/>
      </w:r>
      <w:r>
        <w:rPr>
          <w:rFonts w:ascii="Arial" w:eastAsia="Arial" w:hAnsi="Arial" w:cs="Arial"/>
          <w:sz w:val="32"/>
        </w:rPr>
        <w:tab/>
        <w:t>Pollution Incident Notification Protocol</w:t>
      </w:r>
    </w:p>
    <w:p w:rsidR="00E94A4F" w:rsidRDefault="00E94A4F">
      <w:pPr>
        <w:spacing w:after="200" w:line="276" w:lineRule="auto"/>
        <w:rPr>
          <w:rFonts w:ascii="Arial" w:eastAsia="Arial" w:hAnsi="Arial" w:cs="Arial"/>
          <w:b/>
          <w:sz w:val="32"/>
        </w:rPr>
      </w:pPr>
    </w:p>
    <w:p w:rsidR="00E94A4F" w:rsidRDefault="004D084D">
      <w:pPr>
        <w:spacing w:after="200" w:line="276" w:lineRule="auto"/>
        <w:rPr>
          <w:rFonts w:ascii="Arial" w:eastAsia="Arial" w:hAnsi="Arial" w:cs="Arial"/>
          <w:b/>
        </w:rPr>
      </w:pPr>
      <w:r>
        <w:rPr>
          <w:rFonts w:ascii="Arial" w:eastAsia="Arial" w:hAnsi="Arial" w:cs="Arial"/>
          <w:b/>
        </w:rPr>
        <w:t xml:space="preserve"> </w:t>
      </w:r>
    </w:p>
    <w:p w:rsidR="00E94A4F" w:rsidRDefault="00E94A4F">
      <w:pPr>
        <w:spacing w:after="200" w:line="276" w:lineRule="auto"/>
        <w:rPr>
          <w:rFonts w:ascii="Arial" w:eastAsia="Arial" w:hAnsi="Arial" w:cs="Arial"/>
          <w:b/>
        </w:rPr>
      </w:pPr>
    </w:p>
    <w:p w:rsidR="00E94A4F" w:rsidRDefault="00E94A4F">
      <w:pPr>
        <w:spacing w:before="240" w:after="120" w:line="276" w:lineRule="auto"/>
        <w:jc w:val="center"/>
        <w:rPr>
          <w:rFonts w:ascii="Arial" w:eastAsia="Arial" w:hAnsi="Arial" w:cs="Arial"/>
          <w:b/>
        </w:rPr>
      </w:pPr>
    </w:p>
    <w:p w:rsidR="00E94A4F" w:rsidRDefault="004D084D">
      <w:pPr>
        <w:spacing w:before="240" w:after="120" w:line="276" w:lineRule="auto"/>
        <w:jc w:val="center"/>
        <w:rPr>
          <w:rFonts w:ascii="Arial" w:eastAsia="Arial" w:hAnsi="Arial" w:cs="Arial"/>
          <w:b/>
        </w:rPr>
      </w:pPr>
      <w:r>
        <w:rPr>
          <w:rFonts w:ascii="Arial" w:eastAsia="Arial" w:hAnsi="Arial" w:cs="Arial"/>
          <w:b/>
        </w:rPr>
        <w:t>Issue of Pollution Incident Response Management Plan (PIRMP)</w:t>
      </w:r>
    </w:p>
    <w:p w:rsidR="00E94A4F" w:rsidRDefault="004D084D">
      <w:pPr>
        <w:spacing w:before="120" w:after="120" w:line="289" w:lineRule="auto"/>
        <w:jc w:val="both"/>
        <w:rPr>
          <w:rFonts w:ascii="Arial" w:eastAsia="Arial" w:hAnsi="Arial" w:cs="Arial"/>
        </w:rPr>
      </w:pPr>
      <w:r>
        <w:rPr>
          <w:rFonts w:ascii="Arial" w:eastAsia="Arial" w:hAnsi="Arial" w:cs="Arial"/>
        </w:rPr>
        <w:t xml:space="preserve">This Pollution Incident Response Management Plan (PIRMP) has been issued to the persons listed below. All persons to whom the PIRMP is issued are bound under a confidentiality requirement not to provide the PIRMP to any third party, except with the written permission of M Collins and Sons Holdings Pty Ltd and Harvest Scientific Services Pty Ltd (HSS).  </w:t>
      </w:r>
    </w:p>
    <w:p w:rsidR="00E94A4F" w:rsidRDefault="004D084D">
      <w:pPr>
        <w:tabs>
          <w:tab w:val="left" w:pos="0"/>
        </w:tabs>
        <w:spacing w:before="120" w:after="120" w:line="289" w:lineRule="auto"/>
        <w:jc w:val="both"/>
        <w:rPr>
          <w:rFonts w:ascii="Arial" w:eastAsia="Arial" w:hAnsi="Arial" w:cs="Arial"/>
        </w:rPr>
      </w:pPr>
      <w:r>
        <w:rPr>
          <w:rFonts w:ascii="Arial" w:eastAsia="Arial" w:hAnsi="Arial" w:cs="Arial"/>
        </w:rPr>
        <w:t xml:space="preserve">It is the responsibility of those persons to whom this PIRMP is issued to safeguard and have available the PIRMP as and when required, and to maintain the currency of the PIRMP by inclusion of inserts and amendments, as and when issued. Copies of the manual may be issued to additional persons/ organisations, on the basis of need and relevance.  </w:t>
      </w:r>
    </w:p>
    <w:p w:rsidR="00E94A4F" w:rsidRDefault="00E94A4F">
      <w:pPr>
        <w:tabs>
          <w:tab w:val="left" w:pos="374"/>
        </w:tabs>
        <w:spacing w:after="0" w:line="289" w:lineRule="auto"/>
        <w:ind w:left="375" w:hanging="402"/>
        <w:jc w:val="both"/>
        <w:rPr>
          <w:rFonts w:ascii="Arial" w:eastAsia="Arial" w:hAnsi="Arial" w:cs="Arial"/>
        </w:rPr>
      </w:pPr>
    </w:p>
    <w:p w:rsidR="00E94A4F" w:rsidRDefault="004D084D">
      <w:pPr>
        <w:tabs>
          <w:tab w:val="left" w:pos="776"/>
        </w:tabs>
        <w:spacing w:after="0" w:line="283" w:lineRule="auto"/>
        <w:jc w:val="center"/>
        <w:rPr>
          <w:rFonts w:ascii="Arial" w:eastAsia="Arial" w:hAnsi="Arial" w:cs="Arial"/>
          <w:b/>
        </w:rPr>
      </w:pPr>
      <w:r>
        <w:rPr>
          <w:rFonts w:ascii="Arial" w:eastAsia="Arial" w:hAnsi="Arial" w:cs="Arial"/>
          <w:b/>
        </w:rPr>
        <w:t xml:space="preserve">PIRMP Document Register </w:t>
      </w:r>
    </w:p>
    <w:p w:rsidR="00E94A4F" w:rsidRDefault="00E94A4F">
      <w:pPr>
        <w:tabs>
          <w:tab w:val="left" w:pos="776"/>
        </w:tabs>
        <w:spacing w:after="0" w:line="283" w:lineRule="auto"/>
        <w:jc w:val="center"/>
        <w:rPr>
          <w:rFonts w:ascii="Arial" w:eastAsia="Arial" w:hAnsi="Arial" w:cs="Arial"/>
        </w:rPr>
      </w:pPr>
    </w:p>
    <w:tbl>
      <w:tblPr>
        <w:tblW w:w="0" w:type="auto"/>
        <w:tblInd w:w="108" w:type="dxa"/>
        <w:tblCellMar>
          <w:left w:w="10" w:type="dxa"/>
          <w:right w:w="10" w:type="dxa"/>
        </w:tblCellMar>
        <w:tblLook w:val="04A0" w:firstRow="1" w:lastRow="0" w:firstColumn="1" w:lastColumn="0" w:noHBand="0" w:noVBand="1"/>
      </w:tblPr>
      <w:tblGrid>
        <w:gridCol w:w="1418"/>
        <w:gridCol w:w="1183"/>
        <w:gridCol w:w="1842"/>
        <w:gridCol w:w="1473"/>
        <w:gridCol w:w="1359"/>
        <w:gridCol w:w="1633"/>
      </w:tblGrid>
      <w:tr w:rsidR="00E94A4F" w:rsidTr="002631A2">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402"/>
              </w:tabs>
              <w:spacing w:after="200" w:line="276" w:lineRule="auto"/>
              <w:jc w:val="center"/>
              <w:rPr>
                <w:rFonts w:ascii="Arial" w:eastAsia="Arial" w:hAnsi="Arial" w:cs="Arial"/>
                <w:b/>
              </w:rPr>
            </w:pPr>
            <w:r>
              <w:rPr>
                <w:rFonts w:ascii="Arial" w:eastAsia="Arial" w:hAnsi="Arial" w:cs="Arial"/>
                <w:b/>
              </w:rPr>
              <w:t>Controlled document</w:t>
            </w:r>
          </w:p>
          <w:p w:rsidR="00E94A4F" w:rsidRDefault="004D084D">
            <w:pPr>
              <w:tabs>
                <w:tab w:val="left" w:pos="402"/>
              </w:tabs>
              <w:spacing w:after="200" w:line="276" w:lineRule="auto"/>
              <w:jc w:val="center"/>
            </w:pPr>
            <w:r>
              <w:rPr>
                <w:rFonts w:ascii="Arial" w:eastAsia="Arial" w:hAnsi="Arial" w:cs="Arial"/>
                <w:b/>
              </w:rPr>
              <w:t>No.</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402"/>
              </w:tabs>
              <w:spacing w:after="200" w:line="276" w:lineRule="auto"/>
              <w:jc w:val="center"/>
            </w:pPr>
            <w:r>
              <w:rPr>
                <w:rFonts w:ascii="Arial" w:eastAsia="Arial" w:hAnsi="Arial" w:cs="Arial"/>
                <w:b/>
              </w:rPr>
              <w:t>Issued to</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402"/>
              </w:tabs>
              <w:spacing w:after="200" w:line="276" w:lineRule="auto"/>
              <w:jc w:val="center"/>
              <w:rPr>
                <w:rFonts w:ascii="Arial" w:eastAsia="Arial" w:hAnsi="Arial" w:cs="Arial"/>
                <w:b/>
              </w:rPr>
            </w:pPr>
            <w:r>
              <w:rPr>
                <w:rFonts w:ascii="Arial" w:eastAsia="Arial" w:hAnsi="Arial" w:cs="Arial"/>
                <w:b/>
              </w:rPr>
              <w:t>Company/</w:t>
            </w:r>
          </w:p>
          <w:p w:rsidR="00E94A4F" w:rsidRDefault="004D084D">
            <w:pPr>
              <w:tabs>
                <w:tab w:val="left" w:pos="402"/>
              </w:tabs>
              <w:spacing w:after="200" w:line="276" w:lineRule="auto"/>
              <w:jc w:val="center"/>
            </w:pPr>
            <w:r>
              <w:rPr>
                <w:rFonts w:ascii="Arial" w:eastAsia="Arial" w:hAnsi="Arial" w:cs="Arial"/>
                <w:b/>
              </w:rPr>
              <w:t>organisation</w:t>
            </w:r>
          </w:p>
        </w:tc>
        <w:tc>
          <w:tcPr>
            <w:tcW w:w="1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402"/>
              </w:tabs>
              <w:spacing w:after="200" w:line="276" w:lineRule="auto"/>
              <w:jc w:val="center"/>
            </w:pPr>
            <w:r>
              <w:rPr>
                <w:rFonts w:ascii="Arial" w:eastAsia="Arial" w:hAnsi="Arial" w:cs="Arial"/>
                <w:b/>
              </w:rPr>
              <w:t>Address</w:t>
            </w:r>
          </w:p>
        </w:tc>
        <w:tc>
          <w:tcPr>
            <w:tcW w:w="13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402"/>
              </w:tabs>
              <w:spacing w:after="200" w:line="276" w:lineRule="auto"/>
              <w:jc w:val="center"/>
              <w:rPr>
                <w:rFonts w:ascii="Arial" w:eastAsia="Arial" w:hAnsi="Arial" w:cs="Arial"/>
                <w:b/>
              </w:rPr>
            </w:pPr>
            <w:r>
              <w:rPr>
                <w:rFonts w:ascii="Arial" w:eastAsia="Arial" w:hAnsi="Arial" w:cs="Arial"/>
                <w:b/>
              </w:rPr>
              <w:t>Date</w:t>
            </w:r>
          </w:p>
          <w:p w:rsidR="00E94A4F" w:rsidRDefault="004D084D">
            <w:pPr>
              <w:tabs>
                <w:tab w:val="left" w:pos="402"/>
              </w:tabs>
              <w:spacing w:after="200" w:line="276" w:lineRule="auto"/>
              <w:jc w:val="center"/>
            </w:pPr>
            <w:r>
              <w:rPr>
                <w:rFonts w:ascii="Arial" w:eastAsia="Arial" w:hAnsi="Arial" w:cs="Arial"/>
                <w:b/>
              </w:rPr>
              <w:t xml:space="preserve">Issued </w:t>
            </w:r>
          </w:p>
        </w:tc>
        <w:tc>
          <w:tcPr>
            <w:tcW w:w="1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402"/>
              </w:tabs>
              <w:spacing w:after="200" w:line="276" w:lineRule="auto"/>
              <w:jc w:val="center"/>
              <w:rPr>
                <w:rFonts w:ascii="Arial" w:eastAsia="Arial" w:hAnsi="Arial" w:cs="Arial"/>
                <w:b/>
              </w:rPr>
            </w:pPr>
            <w:r>
              <w:rPr>
                <w:rFonts w:ascii="Arial" w:eastAsia="Arial" w:hAnsi="Arial" w:cs="Arial"/>
                <w:b/>
              </w:rPr>
              <w:t xml:space="preserve">Authorising </w:t>
            </w:r>
          </w:p>
          <w:p w:rsidR="00E94A4F" w:rsidRDefault="004D084D">
            <w:pPr>
              <w:tabs>
                <w:tab w:val="left" w:pos="402"/>
              </w:tabs>
              <w:spacing w:after="200" w:line="276" w:lineRule="auto"/>
              <w:jc w:val="center"/>
            </w:pPr>
            <w:r>
              <w:rPr>
                <w:rFonts w:ascii="Arial" w:eastAsia="Arial" w:hAnsi="Arial" w:cs="Arial"/>
                <w:b/>
              </w:rPr>
              <w:t>signature</w:t>
            </w:r>
          </w:p>
        </w:tc>
      </w:tr>
      <w:tr w:rsidR="00E94A4F" w:rsidTr="002631A2">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776"/>
              </w:tabs>
              <w:spacing w:after="0" w:line="283" w:lineRule="auto"/>
              <w:jc w:val="center"/>
            </w:pPr>
            <w:r>
              <w:rPr>
                <w:rFonts w:ascii="Arial" w:eastAsia="Arial" w:hAnsi="Arial" w:cs="Arial"/>
              </w:rPr>
              <w:t>1</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776"/>
              </w:tabs>
              <w:spacing w:after="0" w:line="240" w:lineRule="auto"/>
            </w:pPr>
            <w:r>
              <w:rPr>
                <w:rFonts w:ascii="Arial" w:eastAsia="Arial" w:hAnsi="Arial" w:cs="Arial"/>
              </w:rPr>
              <w:t>Matt Collins</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776"/>
              </w:tabs>
              <w:spacing w:after="0" w:line="240" w:lineRule="auto"/>
            </w:pPr>
            <w:r>
              <w:rPr>
                <w:rFonts w:ascii="Arial" w:eastAsia="Arial" w:hAnsi="Arial" w:cs="Arial"/>
              </w:rPr>
              <w:t>M. Collins and Sons Pty Limited</w:t>
            </w:r>
          </w:p>
        </w:tc>
        <w:tc>
          <w:tcPr>
            <w:tcW w:w="1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776"/>
              </w:tabs>
              <w:spacing w:after="0" w:line="283" w:lineRule="auto"/>
            </w:pPr>
            <w:r>
              <w:rPr>
                <w:rFonts w:ascii="Arial" w:eastAsia="Arial" w:hAnsi="Arial" w:cs="Arial"/>
              </w:rPr>
              <w:t xml:space="preserve">1/49 Smeaton Grange Road, Smeaton Grange </w:t>
            </w:r>
          </w:p>
        </w:tc>
        <w:tc>
          <w:tcPr>
            <w:tcW w:w="13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776"/>
              </w:tabs>
              <w:spacing w:after="0" w:line="283" w:lineRule="auto"/>
              <w:jc w:val="center"/>
            </w:pPr>
            <w:r>
              <w:rPr>
                <w:rFonts w:ascii="Arial" w:eastAsia="Arial" w:hAnsi="Arial" w:cs="Arial"/>
              </w:rPr>
              <w:t>06/07/2016</w:t>
            </w:r>
          </w:p>
        </w:tc>
        <w:tc>
          <w:tcPr>
            <w:tcW w:w="1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E94A4F">
            <w:pPr>
              <w:tabs>
                <w:tab w:val="left" w:pos="776"/>
              </w:tabs>
              <w:spacing w:after="0" w:line="283" w:lineRule="auto"/>
              <w:rPr>
                <w:rFonts w:ascii="Calibri" w:eastAsia="Calibri" w:hAnsi="Calibri" w:cs="Calibri"/>
              </w:rPr>
            </w:pPr>
          </w:p>
        </w:tc>
      </w:tr>
      <w:tr w:rsidR="00E94A4F" w:rsidTr="002631A2">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776"/>
              </w:tabs>
              <w:spacing w:after="0" w:line="283" w:lineRule="auto"/>
              <w:jc w:val="center"/>
            </w:pPr>
            <w:r>
              <w:rPr>
                <w:rFonts w:ascii="Arial" w:eastAsia="Arial" w:hAnsi="Arial" w:cs="Arial"/>
              </w:rPr>
              <w:t>3</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776"/>
              </w:tabs>
              <w:spacing w:after="0" w:line="240" w:lineRule="auto"/>
              <w:rPr>
                <w:rFonts w:ascii="Calibri" w:eastAsia="Calibri" w:hAnsi="Calibri" w:cs="Calibri"/>
              </w:rPr>
            </w:pPr>
            <w:r>
              <w:rPr>
                <w:rFonts w:ascii="Calibri" w:eastAsia="Calibri" w:hAnsi="Calibri" w:cs="Calibri"/>
              </w:rPr>
              <w:t>Dave Eckford</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776"/>
              </w:tabs>
              <w:spacing w:after="0" w:line="240" w:lineRule="auto"/>
            </w:pPr>
            <w:r>
              <w:rPr>
                <w:rFonts w:ascii="Arial" w:eastAsia="Arial" w:hAnsi="Arial" w:cs="Arial"/>
              </w:rPr>
              <w:t>Collins Construction Materials P/L</w:t>
            </w:r>
          </w:p>
        </w:tc>
        <w:tc>
          <w:tcPr>
            <w:tcW w:w="1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776"/>
              </w:tabs>
              <w:spacing w:after="0" w:line="283" w:lineRule="auto"/>
            </w:pPr>
            <w:r>
              <w:rPr>
                <w:rFonts w:ascii="Arial" w:eastAsia="Arial" w:hAnsi="Arial" w:cs="Arial"/>
              </w:rPr>
              <w:t>214 Macarthur Road Spring Farm 2570</w:t>
            </w:r>
          </w:p>
        </w:tc>
        <w:tc>
          <w:tcPr>
            <w:tcW w:w="13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tabs>
                <w:tab w:val="left" w:pos="776"/>
              </w:tabs>
              <w:spacing w:after="0" w:line="283" w:lineRule="auto"/>
              <w:jc w:val="center"/>
              <w:rPr>
                <w:rFonts w:ascii="Calibri" w:eastAsia="Calibri" w:hAnsi="Calibri" w:cs="Calibri"/>
              </w:rPr>
            </w:pPr>
            <w:r>
              <w:rPr>
                <w:rFonts w:ascii="Calibri" w:eastAsia="Calibri" w:hAnsi="Calibri" w:cs="Calibri"/>
              </w:rPr>
              <w:t>01/2/2021</w:t>
            </w:r>
          </w:p>
        </w:tc>
        <w:tc>
          <w:tcPr>
            <w:tcW w:w="1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E94A4F">
            <w:pPr>
              <w:tabs>
                <w:tab w:val="left" w:pos="776"/>
              </w:tabs>
              <w:spacing w:after="0" w:line="283" w:lineRule="auto"/>
              <w:rPr>
                <w:rFonts w:ascii="Calibri" w:eastAsia="Calibri" w:hAnsi="Calibri" w:cs="Calibri"/>
              </w:rPr>
            </w:pPr>
          </w:p>
        </w:tc>
      </w:tr>
      <w:tr w:rsidR="00E94A4F" w:rsidTr="002631A2">
        <w:trPr>
          <w:trHeight w:val="1"/>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E94A4F">
            <w:pPr>
              <w:tabs>
                <w:tab w:val="left" w:pos="776"/>
              </w:tabs>
              <w:spacing w:after="0" w:line="283" w:lineRule="auto"/>
              <w:jc w:val="center"/>
              <w:rPr>
                <w:rFonts w:ascii="Calibri" w:eastAsia="Calibri" w:hAnsi="Calibri" w:cs="Calibri"/>
              </w:rPr>
            </w:pP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E94A4F">
            <w:pPr>
              <w:tabs>
                <w:tab w:val="left" w:pos="776"/>
              </w:tabs>
              <w:spacing w:after="0" w:line="240" w:lineRule="auto"/>
              <w:rPr>
                <w:rFonts w:ascii="Calibri" w:eastAsia="Calibri" w:hAnsi="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E94A4F">
            <w:pPr>
              <w:tabs>
                <w:tab w:val="left" w:pos="776"/>
              </w:tabs>
              <w:spacing w:after="0" w:line="240" w:lineRule="auto"/>
              <w:rPr>
                <w:rFonts w:ascii="Calibri" w:eastAsia="Calibri" w:hAnsi="Calibri" w:cs="Calibri"/>
              </w:rPr>
            </w:pPr>
          </w:p>
        </w:tc>
        <w:tc>
          <w:tcPr>
            <w:tcW w:w="14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E94A4F">
            <w:pPr>
              <w:tabs>
                <w:tab w:val="left" w:pos="776"/>
              </w:tabs>
              <w:spacing w:after="0" w:line="283" w:lineRule="auto"/>
              <w:rPr>
                <w:rFonts w:ascii="Calibri" w:eastAsia="Calibri" w:hAnsi="Calibri" w:cs="Calibri"/>
              </w:rPr>
            </w:pPr>
          </w:p>
        </w:tc>
        <w:tc>
          <w:tcPr>
            <w:tcW w:w="13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E94A4F">
            <w:pPr>
              <w:tabs>
                <w:tab w:val="left" w:pos="776"/>
              </w:tabs>
              <w:spacing w:after="0" w:line="283" w:lineRule="auto"/>
              <w:jc w:val="center"/>
              <w:rPr>
                <w:rFonts w:ascii="Calibri" w:eastAsia="Calibri" w:hAnsi="Calibri" w:cs="Calibri"/>
              </w:rPr>
            </w:pPr>
          </w:p>
        </w:tc>
        <w:tc>
          <w:tcPr>
            <w:tcW w:w="1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E94A4F">
            <w:pPr>
              <w:tabs>
                <w:tab w:val="left" w:pos="776"/>
              </w:tabs>
              <w:spacing w:after="0" w:line="283" w:lineRule="auto"/>
              <w:rPr>
                <w:rFonts w:ascii="Calibri" w:eastAsia="Calibri" w:hAnsi="Calibri" w:cs="Calibri"/>
              </w:rPr>
            </w:pPr>
          </w:p>
        </w:tc>
      </w:tr>
    </w:tbl>
    <w:p w:rsidR="00E94A4F" w:rsidRDefault="00E94A4F">
      <w:pPr>
        <w:spacing w:after="200" w:line="276" w:lineRule="auto"/>
        <w:jc w:val="both"/>
        <w:rPr>
          <w:rFonts w:ascii="Calibri" w:eastAsia="Calibri" w:hAnsi="Calibri" w:cs="Calibri"/>
          <w:sz w:val="24"/>
        </w:rPr>
      </w:pPr>
    </w:p>
    <w:p w:rsidR="00E94A4F" w:rsidRDefault="004D084D">
      <w:pPr>
        <w:spacing w:after="200" w:line="276" w:lineRule="auto"/>
        <w:jc w:val="both"/>
        <w:rPr>
          <w:rFonts w:ascii="Calibri" w:eastAsia="Calibri" w:hAnsi="Calibri" w:cs="Calibri"/>
          <w:sz w:val="24"/>
        </w:rPr>
      </w:pPr>
      <w:r>
        <w:rPr>
          <w:rFonts w:ascii="Calibri" w:eastAsia="Calibri" w:hAnsi="Calibri" w:cs="Calibri"/>
          <w:sz w:val="24"/>
        </w:rPr>
        <w:t xml:space="preserve"> </w:t>
      </w:r>
    </w:p>
    <w:p w:rsidR="00E94A4F" w:rsidRDefault="00E94A4F">
      <w:pPr>
        <w:spacing w:after="200" w:line="276" w:lineRule="auto"/>
        <w:rPr>
          <w:rFonts w:ascii="Calibri" w:eastAsia="Calibri" w:hAnsi="Calibri" w:cs="Calibri"/>
          <w:sz w:val="24"/>
        </w:rPr>
      </w:pPr>
    </w:p>
    <w:p w:rsidR="004B7770" w:rsidRPr="002631A2" w:rsidRDefault="004B7770" w:rsidP="002631A2">
      <w:pPr>
        <w:keepNext/>
        <w:tabs>
          <w:tab w:val="left" w:pos="567"/>
        </w:tabs>
        <w:spacing w:before="240" w:after="120" w:line="240" w:lineRule="auto"/>
        <w:rPr>
          <w:rFonts w:ascii="Arial" w:eastAsia="Arial" w:hAnsi="Arial" w:cs="Arial"/>
          <w:b/>
          <w:u w:val="single"/>
        </w:rPr>
      </w:pPr>
    </w:p>
    <w:p w:rsidR="00E94A4F" w:rsidRDefault="004D084D">
      <w:pPr>
        <w:keepNext/>
        <w:numPr>
          <w:ilvl w:val="0"/>
          <w:numId w:val="1"/>
        </w:numPr>
        <w:tabs>
          <w:tab w:val="left" w:pos="567"/>
        </w:tabs>
        <w:spacing w:before="240" w:after="120" w:line="240" w:lineRule="auto"/>
        <w:ind w:left="567" w:hanging="567"/>
        <w:jc w:val="center"/>
        <w:rPr>
          <w:rFonts w:ascii="Arial" w:eastAsia="Arial" w:hAnsi="Arial" w:cs="Arial"/>
          <w:b/>
          <w:u w:val="single"/>
        </w:rPr>
      </w:pPr>
      <w:r>
        <w:rPr>
          <w:rFonts w:ascii="Arial" w:eastAsia="Arial" w:hAnsi="Arial" w:cs="Arial"/>
          <w:b/>
          <w:u w:val="single"/>
        </w:rPr>
        <w:t>POLLUTION INCIDENT RESPONSE MANAGEMENT PLAN  (PIRMP)</w:t>
      </w:r>
    </w:p>
    <w:p w:rsidR="004B7770" w:rsidRDefault="004B7770" w:rsidP="004B7770">
      <w:pPr>
        <w:keepNext/>
        <w:tabs>
          <w:tab w:val="left" w:pos="0"/>
        </w:tabs>
        <w:spacing w:before="240" w:after="200" w:line="276" w:lineRule="auto"/>
        <w:rPr>
          <w:rFonts w:ascii="Calibri" w:eastAsia="Calibri" w:hAnsi="Calibri" w:cs="Calibri"/>
        </w:rPr>
      </w:pPr>
    </w:p>
    <w:p w:rsidR="00E94A4F" w:rsidRDefault="004D084D" w:rsidP="004B7770">
      <w:pPr>
        <w:keepNext/>
        <w:tabs>
          <w:tab w:val="left" w:pos="0"/>
        </w:tabs>
        <w:spacing w:before="240" w:after="200" w:line="276" w:lineRule="auto"/>
        <w:rPr>
          <w:rFonts w:ascii="Arial" w:eastAsia="Arial" w:hAnsi="Arial" w:cs="Arial"/>
          <w:b/>
        </w:rPr>
      </w:pPr>
      <w:r>
        <w:rPr>
          <w:rFonts w:ascii="Arial" w:eastAsia="Arial" w:hAnsi="Arial" w:cs="Arial"/>
          <w:b/>
        </w:rPr>
        <w:t>1.</w:t>
      </w:r>
      <w:r>
        <w:rPr>
          <w:rFonts w:ascii="Arial" w:eastAsia="Arial" w:hAnsi="Arial" w:cs="Arial"/>
          <w:b/>
        </w:rPr>
        <w:tab/>
        <w:t>Introduction – Pollution incident notification requirements</w:t>
      </w:r>
    </w:p>
    <w:p w:rsidR="00E94A4F" w:rsidRDefault="004D084D">
      <w:pPr>
        <w:spacing w:before="120" w:after="200" w:line="276" w:lineRule="auto"/>
        <w:jc w:val="both"/>
        <w:rPr>
          <w:rFonts w:ascii="Arial" w:eastAsia="Arial" w:hAnsi="Arial" w:cs="Arial"/>
        </w:rPr>
      </w:pPr>
      <w:r>
        <w:rPr>
          <w:rFonts w:ascii="Arial" w:eastAsia="Arial" w:hAnsi="Arial" w:cs="Arial"/>
        </w:rPr>
        <w:t xml:space="preserve">As of 6 February 2012, licensees under the POEO Act and anyone carrying on an activity or occupying a premises who becomes aware of a pollution incident are required to report pollution incidents </w:t>
      </w:r>
      <w:r>
        <w:rPr>
          <w:rFonts w:ascii="Arial" w:eastAsia="Arial" w:hAnsi="Arial" w:cs="Arial"/>
          <w:b/>
        </w:rPr>
        <w:t xml:space="preserve">immediately </w:t>
      </w:r>
      <w:r>
        <w:rPr>
          <w:rFonts w:ascii="Arial" w:eastAsia="Arial" w:hAnsi="Arial" w:cs="Arial"/>
        </w:rPr>
        <w:t xml:space="preserve">instead of ‘as soon as practicable’ under section 148 of the POEO Act. </w:t>
      </w:r>
    </w:p>
    <w:p w:rsidR="00E94A4F" w:rsidRDefault="004D084D">
      <w:pPr>
        <w:spacing w:before="120" w:after="200" w:line="276" w:lineRule="auto"/>
        <w:jc w:val="both"/>
        <w:rPr>
          <w:rFonts w:ascii="Arial" w:eastAsia="Arial" w:hAnsi="Arial" w:cs="Arial"/>
        </w:rPr>
      </w:pPr>
      <w:r>
        <w:rPr>
          <w:rFonts w:ascii="Arial" w:eastAsia="Arial" w:hAnsi="Arial" w:cs="Arial"/>
        </w:rPr>
        <w:t xml:space="preserve">The protocols for contact in the event of a pollution incident are outlined in </w:t>
      </w:r>
      <w:r>
        <w:rPr>
          <w:rFonts w:ascii="Arial" w:eastAsia="Arial" w:hAnsi="Arial" w:cs="Arial"/>
          <w:b/>
        </w:rPr>
        <w:t xml:space="preserve">Section 2 </w:t>
      </w:r>
      <w:r>
        <w:rPr>
          <w:rFonts w:ascii="Arial" w:eastAsia="Arial" w:hAnsi="Arial" w:cs="Arial"/>
        </w:rPr>
        <w:t xml:space="preserve">of this PIRMP, relevant contact details are presented in </w:t>
      </w:r>
      <w:r>
        <w:rPr>
          <w:rFonts w:ascii="Arial" w:eastAsia="Arial" w:hAnsi="Arial" w:cs="Arial"/>
          <w:b/>
        </w:rPr>
        <w:t xml:space="preserve">Section 4 </w:t>
      </w:r>
      <w:r>
        <w:rPr>
          <w:rFonts w:ascii="Arial" w:eastAsia="Arial" w:hAnsi="Arial" w:cs="Arial"/>
        </w:rPr>
        <w:t xml:space="preserve">and the adopted criteria for a pollution incident is outlined in </w:t>
      </w:r>
      <w:r>
        <w:rPr>
          <w:rFonts w:ascii="Arial" w:eastAsia="Arial" w:hAnsi="Arial" w:cs="Arial"/>
          <w:b/>
        </w:rPr>
        <w:t xml:space="preserve">Section 3. </w:t>
      </w:r>
      <w:r>
        <w:rPr>
          <w:rFonts w:ascii="Arial" w:eastAsia="Arial" w:hAnsi="Arial" w:cs="Arial"/>
        </w:rPr>
        <w:t xml:space="preserve"> </w:t>
      </w:r>
      <w:r>
        <w:rPr>
          <w:rFonts w:ascii="Arial" w:eastAsia="Arial" w:hAnsi="Arial" w:cs="Arial"/>
          <w:b/>
        </w:rPr>
        <w:t xml:space="preserve"> </w:t>
      </w:r>
      <w:r>
        <w:rPr>
          <w:rFonts w:ascii="Arial" w:eastAsia="Arial" w:hAnsi="Arial" w:cs="Arial"/>
        </w:rPr>
        <w:t xml:space="preserve"> </w:t>
      </w:r>
    </w:p>
    <w:p w:rsidR="00E94A4F" w:rsidRDefault="004D084D">
      <w:pPr>
        <w:spacing w:before="120" w:after="200" w:line="276" w:lineRule="auto"/>
        <w:jc w:val="both"/>
        <w:rPr>
          <w:rFonts w:ascii="Arial" w:eastAsia="Arial" w:hAnsi="Arial" w:cs="Arial"/>
        </w:rPr>
      </w:pPr>
      <w:r>
        <w:rPr>
          <w:rFonts w:ascii="Arial" w:eastAsia="Arial" w:hAnsi="Arial" w:cs="Arial"/>
          <w:b/>
        </w:rPr>
        <w:t xml:space="preserve">Sections 5 </w:t>
      </w:r>
      <w:r>
        <w:rPr>
          <w:rFonts w:ascii="Arial" w:eastAsia="Arial" w:hAnsi="Arial" w:cs="Arial"/>
        </w:rPr>
        <w:t xml:space="preserve">to </w:t>
      </w:r>
      <w:r>
        <w:rPr>
          <w:rFonts w:ascii="Arial" w:eastAsia="Arial" w:hAnsi="Arial" w:cs="Arial"/>
          <w:b/>
        </w:rPr>
        <w:t>7</w:t>
      </w:r>
      <w:r>
        <w:rPr>
          <w:rFonts w:ascii="Arial" w:eastAsia="Arial" w:hAnsi="Arial" w:cs="Arial"/>
        </w:rPr>
        <w:t xml:space="preserve"> outline the preventative actions and general operational response protocols to a pollution incident. </w:t>
      </w:r>
    </w:p>
    <w:p w:rsidR="00E94A4F" w:rsidRDefault="004D084D" w:rsidP="004B7770">
      <w:pPr>
        <w:keepNext/>
        <w:tabs>
          <w:tab w:val="left" w:pos="0"/>
        </w:tabs>
        <w:spacing w:before="240" w:after="200" w:line="276" w:lineRule="auto"/>
        <w:rPr>
          <w:rFonts w:ascii="Arial" w:eastAsia="Arial" w:hAnsi="Arial" w:cs="Arial"/>
          <w:b/>
        </w:rPr>
      </w:pPr>
      <w:r>
        <w:rPr>
          <w:rFonts w:ascii="Arial" w:eastAsia="Arial" w:hAnsi="Arial" w:cs="Arial"/>
          <w:b/>
        </w:rPr>
        <w:t>2.</w:t>
      </w:r>
      <w:r>
        <w:rPr>
          <w:rFonts w:ascii="Arial" w:eastAsia="Arial" w:hAnsi="Arial" w:cs="Arial"/>
          <w:b/>
        </w:rPr>
        <w:tab/>
        <w:t>Protocol for industry notification of pollution incidents</w:t>
      </w:r>
    </w:p>
    <w:p w:rsidR="00E94A4F" w:rsidRDefault="004D084D">
      <w:pPr>
        <w:spacing w:before="120" w:after="200" w:line="276" w:lineRule="auto"/>
        <w:jc w:val="both"/>
        <w:rPr>
          <w:rFonts w:ascii="Arial" w:eastAsia="Arial" w:hAnsi="Arial" w:cs="Arial"/>
        </w:rPr>
      </w:pPr>
      <w:r>
        <w:rPr>
          <w:rFonts w:ascii="Arial" w:eastAsia="Arial" w:hAnsi="Arial" w:cs="Arial"/>
        </w:rPr>
        <w:t xml:space="preserve">The NSW EPA describe the protocol for notification of pollution incidents on the webpage </w:t>
      </w:r>
    </w:p>
    <w:p w:rsidR="00E94A4F" w:rsidRDefault="004D084D">
      <w:pPr>
        <w:spacing w:before="120" w:after="200" w:line="276" w:lineRule="auto"/>
        <w:jc w:val="both"/>
        <w:rPr>
          <w:rFonts w:ascii="Arial" w:eastAsia="Arial" w:hAnsi="Arial" w:cs="Arial"/>
        </w:rPr>
      </w:pPr>
      <w:r>
        <w:rPr>
          <w:rFonts w:ascii="Arial" w:eastAsia="Arial" w:hAnsi="Arial" w:cs="Arial"/>
        </w:rPr>
        <w:t>(</w:t>
      </w:r>
      <w:hyperlink r:id="rId8">
        <w:r>
          <w:rPr>
            <w:rFonts w:ascii="Times New Roman" w:eastAsia="Times New Roman" w:hAnsi="Times New Roman" w:cs="Times New Roman"/>
            <w:color w:val="0000FF"/>
            <w:sz w:val="20"/>
            <w:u w:val="single"/>
          </w:rPr>
          <w:t>https://www.epa.nsw.gov.au/reporting-and-incidents/report-pollution</w:t>
        </w:r>
      </w:hyperlink>
    </w:p>
    <w:p w:rsidR="00E94A4F" w:rsidRDefault="00E94A4F">
      <w:pPr>
        <w:spacing w:before="120" w:after="120" w:line="240" w:lineRule="auto"/>
        <w:jc w:val="both"/>
        <w:rPr>
          <w:rFonts w:ascii="Arial" w:eastAsia="Arial" w:hAnsi="Arial" w:cs="Arial"/>
        </w:rPr>
      </w:pPr>
    </w:p>
    <w:p w:rsidR="00E94A4F" w:rsidRDefault="004D084D">
      <w:pPr>
        <w:spacing w:before="120" w:after="120" w:line="276" w:lineRule="auto"/>
        <w:ind w:left="720"/>
        <w:jc w:val="both"/>
        <w:rPr>
          <w:rFonts w:ascii="Arial" w:eastAsia="Arial" w:hAnsi="Arial" w:cs="Arial"/>
          <w:i/>
          <w:color w:val="333333"/>
        </w:rPr>
      </w:pPr>
      <w:r>
        <w:rPr>
          <w:rFonts w:ascii="Arial" w:eastAsia="Arial" w:hAnsi="Arial" w:cs="Arial"/>
          <w:i/>
          <w:color w:val="333333"/>
        </w:rPr>
        <w:t>The changes take effect from 6 February 2012 and require the occupier of premises, the employer or any person carrying on the activity which causes a pollution incident to immediately notify each relevant authority (identified below) when material harm to the environment is caused or threatened. The following information and procedures may assist those responsible for reporting a pollution incident.</w:t>
      </w:r>
    </w:p>
    <w:p w:rsidR="00E94A4F" w:rsidRDefault="004D084D">
      <w:pPr>
        <w:spacing w:before="120" w:after="120" w:line="276" w:lineRule="auto"/>
        <w:ind w:left="720"/>
        <w:jc w:val="both"/>
        <w:rPr>
          <w:rFonts w:ascii="Arial" w:eastAsia="Arial" w:hAnsi="Arial" w:cs="Arial"/>
          <w:i/>
          <w:color w:val="333333"/>
        </w:rPr>
      </w:pPr>
      <w:r>
        <w:rPr>
          <w:rFonts w:ascii="Arial" w:eastAsia="Arial" w:hAnsi="Arial" w:cs="Arial"/>
          <w:i/>
          <w:color w:val="333333"/>
        </w:rPr>
        <w:t>2.1</w:t>
      </w:r>
      <w:r>
        <w:rPr>
          <w:rFonts w:ascii="Arial" w:eastAsia="Arial" w:hAnsi="Arial" w:cs="Arial"/>
          <w:i/>
          <w:color w:val="333333"/>
        </w:rPr>
        <w:tab/>
        <w:t xml:space="preserve">Call 000 if the incident presents an immediate threat to human health or property. </w:t>
      </w:r>
      <w:r>
        <w:rPr>
          <w:rFonts w:ascii="Arial" w:eastAsia="Arial" w:hAnsi="Arial" w:cs="Arial"/>
          <w:i/>
          <w:color w:val="333333"/>
        </w:rPr>
        <w:tab/>
        <w:t xml:space="preserve">Fire and Rescue NSW, the NSW Police and the NSW Ambulance Service are </w:t>
      </w:r>
      <w:r>
        <w:rPr>
          <w:rFonts w:ascii="Arial" w:eastAsia="Arial" w:hAnsi="Arial" w:cs="Arial"/>
          <w:i/>
          <w:color w:val="333333"/>
        </w:rPr>
        <w:tab/>
        <w:t xml:space="preserve">the first responders, as they are responsible for controlling and containing </w:t>
      </w:r>
      <w:r>
        <w:rPr>
          <w:rFonts w:ascii="Arial" w:eastAsia="Arial" w:hAnsi="Arial" w:cs="Arial"/>
          <w:i/>
          <w:color w:val="333333"/>
        </w:rPr>
        <w:tab/>
        <w:t>incidents.</w:t>
      </w:r>
    </w:p>
    <w:p w:rsidR="00E94A4F" w:rsidRDefault="004D084D">
      <w:pPr>
        <w:spacing w:before="120" w:after="120" w:line="276" w:lineRule="auto"/>
        <w:ind w:left="720"/>
        <w:jc w:val="both"/>
        <w:rPr>
          <w:rFonts w:ascii="Arial" w:eastAsia="Arial" w:hAnsi="Arial" w:cs="Arial"/>
          <w:i/>
          <w:color w:val="333333"/>
        </w:rPr>
      </w:pPr>
      <w:r>
        <w:rPr>
          <w:rFonts w:ascii="Arial" w:eastAsia="Arial" w:hAnsi="Arial" w:cs="Arial"/>
          <w:i/>
          <w:color w:val="333333"/>
        </w:rPr>
        <w:t>2.2</w:t>
      </w:r>
      <w:r>
        <w:rPr>
          <w:rFonts w:ascii="Arial" w:eastAsia="Arial" w:hAnsi="Arial" w:cs="Arial"/>
          <w:i/>
          <w:color w:val="333333"/>
        </w:rPr>
        <w:tab/>
        <w:t xml:space="preserve">If the incident does not require an initial combat agency, or once the 000 call has </w:t>
      </w:r>
      <w:r>
        <w:rPr>
          <w:rFonts w:ascii="Arial" w:eastAsia="Arial" w:hAnsi="Arial" w:cs="Arial"/>
          <w:i/>
          <w:color w:val="333333"/>
        </w:rPr>
        <w:tab/>
        <w:t xml:space="preserve">been made, notify the relevant authorities in the following order. The 24-hour </w:t>
      </w:r>
      <w:r>
        <w:rPr>
          <w:rFonts w:ascii="Arial" w:eastAsia="Arial" w:hAnsi="Arial" w:cs="Arial"/>
          <w:i/>
          <w:color w:val="333333"/>
        </w:rPr>
        <w:tab/>
        <w:t>hotline for each authority is given when available:</w:t>
      </w:r>
    </w:p>
    <w:p w:rsidR="00E94A4F" w:rsidRDefault="004D084D">
      <w:pPr>
        <w:numPr>
          <w:ilvl w:val="0"/>
          <w:numId w:val="4"/>
        </w:numPr>
        <w:tabs>
          <w:tab w:val="left" w:pos="1440"/>
        </w:tabs>
        <w:spacing w:before="60" w:after="60" w:line="240" w:lineRule="auto"/>
        <w:ind w:left="1485" w:hanging="493"/>
        <w:jc w:val="both"/>
        <w:rPr>
          <w:rFonts w:ascii="Arial" w:eastAsia="Arial" w:hAnsi="Arial" w:cs="Arial"/>
          <w:i/>
          <w:color w:val="333333"/>
        </w:rPr>
      </w:pPr>
      <w:r>
        <w:rPr>
          <w:rFonts w:ascii="Arial" w:eastAsia="Arial" w:hAnsi="Arial" w:cs="Arial"/>
          <w:i/>
          <w:color w:val="333333"/>
        </w:rPr>
        <w:t>the EPA phone Environment Line on 131 555</w:t>
      </w:r>
    </w:p>
    <w:p w:rsidR="00E94A4F" w:rsidRDefault="004D084D">
      <w:pPr>
        <w:numPr>
          <w:ilvl w:val="0"/>
          <w:numId w:val="4"/>
        </w:numPr>
        <w:tabs>
          <w:tab w:val="left" w:pos="1440"/>
        </w:tabs>
        <w:spacing w:before="60" w:after="60" w:line="240" w:lineRule="auto"/>
        <w:ind w:left="1440" w:hanging="360"/>
        <w:rPr>
          <w:rFonts w:ascii="Arial" w:eastAsia="Arial" w:hAnsi="Arial" w:cs="Arial"/>
          <w:i/>
          <w:color w:val="333333"/>
        </w:rPr>
      </w:pPr>
      <w:r>
        <w:rPr>
          <w:rFonts w:ascii="Arial" w:eastAsia="Arial" w:hAnsi="Arial" w:cs="Arial"/>
          <w:i/>
          <w:color w:val="333333"/>
        </w:rPr>
        <w:t xml:space="preserve">the Ministry of Health ( 02 9391 9000) </w:t>
      </w:r>
      <w:hyperlink r:id="rId9">
        <w:r>
          <w:rPr>
            <w:rFonts w:ascii="Arial" w:eastAsia="Arial" w:hAnsi="Arial" w:cs="Arial"/>
            <w:i/>
            <w:color w:val="0000FF"/>
            <w:u w:val="single"/>
          </w:rPr>
          <w:t>https://www.health.nsw.gov.au/Infectious/pages/phus.aspx</w:t>
        </w:r>
      </w:hyperlink>
    </w:p>
    <w:p w:rsidR="00E94A4F" w:rsidRDefault="004D084D">
      <w:pPr>
        <w:numPr>
          <w:ilvl w:val="0"/>
          <w:numId w:val="4"/>
        </w:numPr>
        <w:tabs>
          <w:tab w:val="left" w:pos="1440"/>
        </w:tabs>
        <w:spacing w:before="60" w:after="60" w:line="240" w:lineRule="auto"/>
        <w:ind w:left="1485" w:hanging="493"/>
        <w:jc w:val="both"/>
        <w:rPr>
          <w:rFonts w:ascii="Arial" w:eastAsia="Arial" w:hAnsi="Arial" w:cs="Arial"/>
          <w:i/>
          <w:color w:val="333333"/>
        </w:rPr>
      </w:pPr>
      <w:r>
        <w:rPr>
          <w:rFonts w:ascii="Arial" w:eastAsia="Arial" w:hAnsi="Arial" w:cs="Arial"/>
          <w:i/>
          <w:color w:val="333333"/>
        </w:rPr>
        <w:t>the WorkSafe Authority – phone 13 10 50</w:t>
      </w:r>
    </w:p>
    <w:p w:rsidR="00E94A4F" w:rsidRDefault="004D084D">
      <w:pPr>
        <w:numPr>
          <w:ilvl w:val="0"/>
          <w:numId w:val="4"/>
        </w:numPr>
        <w:tabs>
          <w:tab w:val="left" w:pos="1440"/>
        </w:tabs>
        <w:spacing w:before="60" w:after="60" w:line="240" w:lineRule="auto"/>
        <w:ind w:left="1485" w:hanging="493"/>
        <w:jc w:val="both"/>
        <w:rPr>
          <w:rFonts w:ascii="Arial" w:eastAsia="Arial" w:hAnsi="Arial" w:cs="Arial"/>
          <w:i/>
          <w:color w:val="333333"/>
        </w:rPr>
      </w:pPr>
      <w:r>
        <w:rPr>
          <w:rFonts w:ascii="Arial" w:eastAsia="Arial" w:hAnsi="Arial" w:cs="Arial"/>
          <w:i/>
          <w:color w:val="333333"/>
        </w:rPr>
        <w:t>Camden Council – phone 02 4654 7777</w:t>
      </w:r>
    </w:p>
    <w:p w:rsidR="00E94A4F" w:rsidRDefault="00E94A4F">
      <w:pPr>
        <w:spacing w:after="200" w:line="276" w:lineRule="auto"/>
        <w:rPr>
          <w:rFonts w:ascii="Calibri" w:eastAsia="Calibri" w:hAnsi="Calibri" w:cs="Calibri"/>
        </w:rPr>
      </w:pPr>
    </w:p>
    <w:p w:rsidR="00E94A4F" w:rsidRDefault="004D084D" w:rsidP="004B7770">
      <w:pPr>
        <w:keepNext/>
        <w:tabs>
          <w:tab w:val="left" w:pos="0"/>
        </w:tabs>
        <w:spacing w:before="120" w:after="120" w:line="240" w:lineRule="auto"/>
        <w:rPr>
          <w:rFonts w:ascii="Arial" w:eastAsia="Arial" w:hAnsi="Arial" w:cs="Arial"/>
          <w:b/>
        </w:rPr>
      </w:pPr>
      <w:r>
        <w:rPr>
          <w:rFonts w:ascii="Arial" w:eastAsia="Arial" w:hAnsi="Arial" w:cs="Arial"/>
          <w:b/>
        </w:rPr>
        <w:t>3.</w:t>
      </w:r>
      <w:r>
        <w:rPr>
          <w:rFonts w:ascii="Arial" w:eastAsia="Arial" w:hAnsi="Arial" w:cs="Arial"/>
          <w:b/>
        </w:rPr>
        <w:tab/>
        <w:t xml:space="preserve">Environmental incident definition, pollution incident notification criteria and </w:t>
      </w:r>
      <w:r>
        <w:rPr>
          <w:rFonts w:ascii="Arial" w:eastAsia="Arial" w:hAnsi="Arial" w:cs="Arial"/>
          <w:b/>
        </w:rPr>
        <w:tab/>
        <w:t>response</w:t>
      </w:r>
    </w:p>
    <w:p w:rsidR="00E94A4F" w:rsidRDefault="004D084D">
      <w:pPr>
        <w:tabs>
          <w:tab w:val="left" w:pos="709"/>
          <w:tab w:val="left" w:pos="3600"/>
        </w:tabs>
        <w:spacing w:before="120" w:after="120" w:line="276" w:lineRule="auto"/>
        <w:jc w:val="both"/>
        <w:rPr>
          <w:rFonts w:ascii="Arial" w:eastAsia="Arial" w:hAnsi="Arial" w:cs="Arial"/>
        </w:rPr>
      </w:pPr>
      <w:r>
        <w:rPr>
          <w:rFonts w:ascii="Arial" w:eastAsia="Arial" w:hAnsi="Arial" w:cs="Arial"/>
        </w:rPr>
        <w:t xml:space="preserve">A pollution incident is defined as:  </w:t>
      </w:r>
    </w:p>
    <w:p w:rsidR="00E94A4F" w:rsidRDefault="004D084D">
      <w:pPr>
        <w:tabs>
          <w:tab w:val="left" w:pos="709"/>
          <w:tab w:val="left" w:pos="3600"/>
        </w:tabs>
        <w:spacing w:before="120" w:after="120" w:line="276" w:lineRule="auto"/>
        <w:jc w:val="both"/>
        <w:rPr>
          <w:rFonts w:ascii="Arial" w:eastAsia="Arial" w:hAnsi="Arial" w:cs="Arial"/>
        </w:rPr>
      </w:pPr>
      <w:r>
        <w:rPr>
          <w:rFonts w:ascii="Arial" w:eastAsia="Arial" w:hAnsi="Arial" w:cs="Arial"/>
        </w:rPr>
        <w:t>‘</w:t>
      </w:r>
      <w:r>
        <w:rPr>
          <w:rFonts w:ascii="Arial" w:eastAsia="Arial" w:hAnsi="Arial" w:cs="Arial"/>
          <w:i/>
        </w:rPr>
        <w:t>an incident or set of circumstances during or as a consequence of which there is or is likely to be a leak, spill or other escape or deposit of a substance, as a result of which pollution has occurred, is occurring or is likely to occur….</w:t>
      </w:r>
      <w:r>
        <w:rPr>
          <w:rFonts w:ascii="Arial" w:eastAsia="Arial" w:hAnsi="Arial" w:cs="Arial"/>
        </w:rPr>
        <w:t>’ (</w:t>
      </w:r>
      <w:r>
        <w:rPr>
          <w:rFonts w:ascii="Arial" w:eastAsia="Arial" w:hAnsi="Arial" w:cs="Arial"/>
          <w:b/>
        </w:rPr>
        <w:t>POEO Act</w:t>
      </w:r>
      <w:r>
        <w:rPr>
          <w:rFonts w:ascii="Arial" w:eastAsia="Arial" w:hAnsi="Arial" w:cs="Arial"/>
        </w:rPr>
        <w:t xml:space="preserve">). </w:t>
      </w:r>
    </w:p>
    <w:p w:rsidR="00E94A4F" w:rsidRDefault="004D084D">
      <w:pPr>
        <w:tabs>
          <w:tab w:val="left" w:pos="709"/>
          <w:tab w:val="left" w:pos="3600"/>
        </w:tabs>
        <w:spacing w:before="120" w:after="120" w:line="276" w:lineRule="auto"/>
        <w:jc w:val="both"/>
        <w:rPr>
          <w:rFonts w:ascii="Arial" w:eastAsia="Arial" w:hAnsi="Arial" w:cs="Arial"/>
        </w:rPr>
      </w:pPr>
      <w:r>
        <w:rPr>
          <w:rFonts w:ascii="Arial" w:eastAsia="Arial" w:hAnsi="Arial" w:cs="Arial"/>
        </w:rPr>
        <w:t>Pollution incidents on or around the site are considered to have occurred in the course of the Contractor’s activities in the following circumstances:</w:t>
      </w:r>
    </w:p>
    <w:p w:rsidR="00E94A4F" w:rsidRDefault="004D084D">
      <w:pPr>
        <w:numPr>
          <w:ilvl w:val="0"/>
          <w:numId w:val="6"/>
        </w:numPr>
        <w:tabs>
          <w:tab w:val="left" w:pos="709"/>
          <w:tab w:val="left" w:pos="3600"/>
        </w:tabs>
        <w:spacing w:before="60" w:after="60" w:line="240" w:lineRule="auto"/>
        <w:ind w:left="578" w:hanging="289"/>
        <w:jc w:val="both"/>
        <w:rPr>
          <w:rFonts w:ascii="Arial" w:eastAsia="Arial" w:hAnsi="Arial" w:cs="Arial"/>
          <w:i/>
        </w:rPr>
      </w:pPr>
      <w:r>
        <w:rPr>
          <w:rFonts w:ascii="Arial" w:eastAsia="Arial" w:hAnsi="Arial" w:cs="Arial"/>
          <w:i/>
        </w:rPr>
        <w:t>‘If the actual or potential harm to the health or safety of human beings or ecosystems is not trivial; and</w:t>
      </w:r>
    </w:p>
    <w:p w:rsidR="00E94A4F" w:rsidRDefault="004D084D">
      <w:pPr>
        <w:numPr>
          <w:ilvl w:val="0"/>
          <w:numId w:val="6"/>
        </w:numPr>
        <w:tabs>
          <w:tab w:val="left" w:pos="709"/>
          <w:tab w:val="left" w:pos="3600"/>
        </w:tabs>
        <w:spacing w:before="60" w:after="60" w:line="240" w:lineRule="auto"/>
        <w:ind w:left="578" w:hanging="289"/>
        <w:jc w:val="both"/>
        <w:rPr>
          <w:rFonts w:ascii="Arial" w:eastAsia="Arial" w:hAnsi="Arial" w:cs="Arial"/>
          <w:i/>
        </w:rPr>
      </w:pPr>
      <w:r>
        <w:rPr>
          <w:rFonts w:ascii="Arial" w:eastAsia="Arial" w:hAnsi="Arial" w:cs="Arial"/>
          <w:i/>
        </w:rPr>
        <w:t>If actual or potential loss or property damage (including clean-up costs) associated with a pollution incident exceeds $10,000.’</w:t>
      </w:r>
    </w:p>
    <w:p w:rsidR="00E94A4F" w:rsidRDefault="004D084D">
      <w:pPr>
        <w:tabs>
          <w:tab w:val="left" w:pos="709"/>
          <w:tab w:val="left" w:pos="3600"/>
        </w:tabs>
        <w:spacing w:before="120" w:after="120" w:line="276" w:lineRule="auto"/>
        <w:jc w:val="both"/>
        <w:rPr>
          <w:rFonts w:ascii="Arial" w:eastAsia="Arial" w:hAnsi="Arial" w:cs="Arial"/>
        </w:rPr>
      </w:pPr>
      <w:r>
        <w:rPr>
          <w:rFonts w:ascii="Arial" w:eastAsia="Arial" w:hAnsi="Arial" w:cs="Arial"/>
        </w:rPr>
        <w:t xml:space="preserve">Above criteria is based on </w:t>
      </w:r>
      <w:r>
        <w:rPr>
          <w:rFonts w:ascii="Arial" w:eastAsia="Arial" w:hAnsi="Arial" w:cs="Arial"/>
          <w:b/>
        </w:rPr>
        <w:t>s147</w:t>
      </w:r>
      <w:r>
        <w:rPr>
          <w:rFonts w:ascii="Arial" w:eastAsia="Arial" w:hAnsi="Arial" w:cs="Arial"/>
        </w:rPr>
        <w:t xml:space="preserve"> of the </w:t>
      </w:r>
      <w:r>
        <w:rPr>
          <w:rFonts w:ascii="Arial" w:eastAsia="Arial" w:hAnsi="Arial" w:cs="Arial"/>
          <w:i/>
        </w:rPr>
        <w:t>Protection of the Environment Operations Act 1997</w:t>
      </w:r>
      <w:r>
        <w:rPr>
          <w:rFonts w:ascii="Arial" w:eastAsia="Arial" w:hAnsi="Arial" w:cs="Arial"/>
        </w:rPr>
        <w:t xml:space="preserve"> (NSW) and has been adopted in this PIRMP as the threshold for notification purposes. </w:t>
      </w:r>
    </w:p>
    <w:p w:rsidR="00E94A4F" w:rsidRDefault="004D084D">
      <w:pPr>
        <w:tabs>
          <w:tab w:val="left" w:pos="709"/>
          <w:tab w:val="left" w:pos="3600"/>
        </w:tabs>
        <w:spacing w:before="120" w:after="200" w:line="276" w:lineRule="auto"/>
        <w:jc w:val="both"/>
        <w:rPr>
          <w:rFonts w:ascii="Arial" w:eastAsia="Arial" w:hAnsi="Arial" w:cs="Arial"/>
        </w:rPr>
      </w:pPr>
      <w:r>
        <w:rPr>
          <w:rFonts w:ascii="Arial" w:eastAsia="Arial" w:hAnsi="Arial" w:cs="Arial"/>
        </w:rPr>
        <w:t>The above definition has been adopted for the purposes of an environmental incident in this PIRMP. The proposed response to an environmental incident is as outlined below and in Table 1:</w:t>
      </w:r>
    </w:p>
    <w:p w:rsidR="00E94A4F" w:rsidRDefault="004D084D">
      <w:pPr>
        <w:numPr>
          <w:ilvl w:val="0"/>
          <w:numId w:val="7"/>
        </w:numPr>
        <w:tabs>
          <w:tab w:val="left" w:pos="3600"/>
        </w:tabs>
        <w:spacing w:before="60" w:after="200" w:line="276" w:lineRule="auto"/>
        <w:ind w:left="720" w:hanging="360"/>
        <w:jc w:val="both"/>
        <w:rPr>
          <w:rFonts w:ascii="Arial" w:eastAsia="Arial" w:hAnsi="Arial" w:cs="Arial"/>
        </w:rPr>
      </w:pPr>
      <w:r>
        <w:rPr>
          <w:rFonts w:ascii="Arial" w:eastAsia="Arial" w:hAnsi="Arial" w:cs="Arial"/>
        </w:rPr>
        <w:t xml:space="preserve">EMR to ensure site safety, move people from immediate areas where safety is a concern; </w:t>
      </w:r>
    </w:p>
    <w:p w:rsidR="00E94A4F" w:rsidRDefault="004D084D">
      <w:pPr>
        <w:numPr>
          <w:ilvl w:val="0"/>
          <w:numId w:val="7"/>
        </w:numPr>
        <w:tabs>
          <w:tab w:val="left" w:pos="3600"/>
        </w:tabs>
        <w:spacing w:before="60" w:after="200" w:line="276" w:lineRule="auto"/>
        <w:ind w:left="720" w:hanging="360"/>
        <w:jc w:val="both"/>
        <w:rPr>
          <w:rFonts w:ascii="Arial" w:eastAsia="Arial" w:hAnsi="Arial" w:cs="Arial"/>
        </w:rPr>
      </w:pPr>
      <w:r>
        <w:rPr>
          <w:rFonts w:ascii="Arial" w:eastAsia="Arial" w:hAnsi="Arial" w:cs="Arial"/>
        </w:rPr>
        <w:t>EMR to take any practical steps to contain the hazard and prevent it from spreading;</w:t>
      </w:r>
    </w:p>
    <w:p w:rsidR="00E94A4F" w:rsidRDefault="004D084D">
      <w:pPr>
        <w:numPr>
          <w:ilvl w:val="0"/>
          <w:numId w:val="7"/>
        </w:numPr>
        <w:tabs>
          <w:tab w:val="left" w:pos="3600"/>
        </w:tabs>
        <w:spacing w:before="60" w:after="200" w:line="276" w:lineRule="auto"/>
        <w:ind w:left="720" w:hanging="360"/>
        <w:jc w:val="both"/>
        <w:rPr>
          <w:rFonts w:ascii="Arial" w:eastAsia="Arial" w:hAnsi="Arial" w:cs="Arial"/>
        </w:rPr>
      </w:pPr>
      <w:r>
        <w:rPr>
          <w:rFonts w:ascii="Arial" w:eastAsia="Arial" w:hAnsi="Arial" w:cs="Arial"/>
        </w:rPr>
        <w:t>EMR to notify the General Manager (or delegate), the Managing Director and if necessary, the relevant authority, if the General Manager (or delegate) and Managing Director cannot be contacted EMR must notify each relevant authority.</w:t>
      </w:r>
    </w:p>
    <w:p w:rsidR="00E94A4F" w:rsidRDefault="004D084D">
      <w:pPr>
        <w:numPr>
          <w:ilvl w:val="0"/>
          <w:numId w:val="7"/>
        </w:numPr>
        <w:tabs>
          <w:tab w:val="left" w:pos="3600"/>
        </w:tabs>
        <w:spacing w:before="60" w:after="200" w:line="276" w:lineRule="auto"/>
        <w:ind w:left="720" w:hanging="360"/>
        <w:jc w:val="both"/>
        <w:rPr>
          <w:rFonts w:ascii="Arial" w:eastAsia="Arial" w:hAnsi="Arial" w:cs="Arial"/>
        </w:rPr>
      </w:pPr>
      <w:r>
        <w:rPr>
          <w:rFonts w:ascii="Arial" w:eastAsia="Arial" w:hAnsi="Arial" w:cs="Arial"/>
        </w:rPr>
        <w:t>The General Manager (or delegate) is to decide with the Managing Director if the adopted pollution incident criteria threshold has been reached. If the adopted pollution incident threshold has been reached, the EMR is to contact immediately contact the EPA and Camden Council; and the relevant information about a pollution incident required consists of the following:</w:t>
      </w:r>
    </w:p>
    <w:p w:rsidR="00E94A4F" w:rsidRDefault="004D084D">
      <w:pPr>
        <w:numPr>
          <w:ilvl w:val="0"/>
          <w:numId w:val="7"/>
        </w:numPr>
        <w:tabs>
          <w:tab w:val="left" w:pos="3600"/>
        </w:tabs>
        <w:spacing w:before="60" w:after="200" w:line="276" w:lineRule="auto"/>
        <w:ind w:left="1571" w:hanging="360"/>
        <w:jc w:val="both"/>
        <w:rPr>
          <w:rFonts w:ascii="Arial" w:eastAsia="Arial" w:hAnsi="Arial" w:cs="Arial"/>
        </w:rPr>
      </w:pPr>
      <w:r>
        <w:rPr>
          <w:rFonts w:ascii="Arial" w:eastAsia="Arial" w:hAnsi="Arial" w:cs="Arial"/>
        </w:rPr>
        <w:t>The time, date, nature, duration and location of the incident,</w:t>
      </w:r>
    </w:p>
    <w:p w:rsidR="00E94A4F" w:rsidRDefault="004D084D">
      <w:pPr>
        <w:numPr>
          <w:ilvl w:val="0"/>
          <w:numId w:val="7"/>
        </w:numPr>
        <w:tabs>
          <w:tab w:val="left" w:pos="3600"/>
        </w:tabs>
        <w:spacing w:before="60" w:after="200" w:line="276" w:lineRule="auto"/>
        <w:ind w:left="1571" w:hanging="360"/>
        <w:jc w:val="both"/>
        <w:rPr>
          <w:rFonts w:ascii="Arial" w:eastAsia="Arial" w:hAnsi="Arial" w:cs="Arial"/>
        </w:rPr>
      </w:pPr>
      <w:r>
        <w:rPr>
          <w:rFonts w:ascii="Arial" w:eastAsia="Arial" w:hAnsi="Arial" w:cs="Arial"/>
        </w:rPr>
        <w:t>The location of the place where pollution is occurring or is likely to occur,</w:t>
      </w:r>
    </w:p>
    <w:p w:rsidR="00E94A4F" w:rsidRDefault="004D084D">
      <w:pPr>
        <w:numPr>
          <w:ilvl w:val="0"/>
          <w:numId w:val="7"/>
        </w:numPr>
        <w:tabs>
          <w:tab w:val="left" w:pos="3600"/>
        </w:tabs>
        <w:spacing w:before="60" w:after="200" w:line="276" w:lineRule="auto"/>
        <w:ind w:left="1571" w:hanging="360"/>
        <w:jc w:val="both"/>
        <w:rPr>
          <w:rFonts w:ascii="Arial" w:eastAsia="Arial" w:hAnsi="Arial" w:cs="Arial"/>
        </w:rPr>
      </w:pPr>
      <w:r>
        <w:rPr>
          <w:rFonts w:ascii="Arial" w:eastAsia="Arial" w:hAnsi="Arial" w:cs="Arial"/>
        </w:rPr>
        <w:t>The nature, the estimated quantity or volume and the concentration of any pollutants involved, if known,</w:t>
      </w:r>
    </w:p>
    <w:p w:rsidR="00E94A4F" w:rsidRDefault="004D084D">
      <w:pPr>
        <w:numPr>
          <w:ilvl w:val="0"/>
          <w:numId w:val="7"/>
        </w:numPr>
        <w:tabs>
          <w:tab w:val="left" w:pos="3600"/>
        </w:tabs>
        <w:spacing w:before="60" w:after="200" w:line="276" w:lineRule="auto"/>
        <w:ind w:left="1571" w:hanging="360"/>
        <w:jc w:val="both"/>
        <w:rPr>
          <w:rFonts w:ascii="Arial" w:eastAsia="Arial" w:hAnsi="Arial" w:cs="Arial"/>
        </w:rPr>
      </w:pPr>
      <w:r>
        <w:rPr>
          <w:rFonts w:ascii="Arial" w:eastAsia="Arial" w:hAnsi="Arial" w:cs="Arial"/>
        </w:rPr>
        <w:t xml:space="preserve">The circumstances in which the incident occurred (including the cause of the incident, if known), </w:t>
      </w:r>
    </w:p>
    <w:p w:rsidR="00E94A4F" w:rsidRDefault="004D084D">
      <w:pPr>
        <w:numPr>
          <w:ilvl w:val="0"/>
          <w:numId w:val="7"/>
        </w:numPr>
        <w:tabs>
          <w:tab w:val="left" w:pos="3600"/>
        </w:tabs>
        <w:spacing w:before="60" w:after="200" w:line="276" w:lineRule="auto"/>
        <w:ind w:left="1571" w:hanging="360"/>
        <w:jc w:val="both"/>
        <w:rPr>
          <w:rFonts w:ascii="Arial" w:eastAsia="Arial" w:hAnsi="Arial" w:cs="Arial"/>
        </w:rPr>
      </w:pPr>
      <w:r>
        <w:rPr>
          <w:rFonts w:ascii="Arial" w:eastAsia="Arial" w:hAnsi="Arial" w:cs="Arial"/>
        </w:rPr>
        <w:t>The action taken or proposed to be taken to deal with the incident and any resulting pollution or threatened pollution, if known,</w:t>
      </w:r>
    </w:p>
    <w:p w:rsidR="00E94A4F" w:rsidRDefault="004D084D">
      <w:pPr>
        <w:numPr>
          <w:ilvl w:val="0"/>
          <w:numId w:val="7"/>
        </w:numPr>
        <w:tabs>
          <w:tab w:val="left" w:pos="3600"/>
        </w:tabs>
        <w:spacing w:before="60" w:after="200" w:line="276" w:lineRule="auto"/>
        <w:ind w:left="1571" w:hanging="360"/>
        <w:jc w:val="both"/>
        <w:rPr>
          <w:rFonts w:ascii="Arial" w:eastAsia="Arial" w:hAnsi="Arial" w:cs="Arial"/>
        </w:rPr>
      </w:pPr>
      <w:r>
        <w:rPr>
          <w:rFonts w:ascii="Arial" w:eastAsia="Arial" w:hAnsi="Arial" w:cs="Arial"/>
        </w:rPr>
        <w:t>Other information prescribed by the regulations.</w:t>
      </w:r>
    </w:p>
    <w:p w:rsidR="00E94A4F" w:rsidRDefault="004D084D">
      <w:pPr>
        <w:numPr>
          <w:ilvl w:val="0"/>
          <w:numId w:val="7"/>
        </w:numPr>
        <w:tabs>
          <w:tab w:val="left" w:pos="3600"/>
        </w:tabs>
        <w:spacing w:before="60" w:after="200" w:line="276" w:lineRule="auto"/>
        <w:ind w:left="720" w:hanging="360"/>
        <w:jc w:val="both"/>
        <w:rPr>
          <w:rFonts w:ascii="Arial" w:eastAsia="Arial" w:hAnsi="Arial" w:cs="Arial"/>
        </w:rPr>
      </w:pPr>
      <w:r>
        <w:rPr>
          <w:rFonts w:ascii="Arial" w:eastAsia="Arial" w:hAnsi="Arial" w:cs="Arial"/>
        </w:rPr>
        <w:t xml:space="preserve">The EMR is to complete and environmental incident report form. </w:t>
      </w:r>
    </w:p>
    <w:p w:rsidR="00E94A4F" w:rsidRDefault="004D084D">
      <w:pPr>
        <w:spacing w:before="120" w:after="200" w:line="276" w:lineRule="auto"/>
        <w:jc w:val="both"/>
        <w:rPr>
          <w:rFonts w:ascii="Arial" w:eastAsia="Arial" w:hAnsi="Arial" w:cs="Arial"/>
          <w:b/>
        </w:rPr>
      </w:pPr>
      <w:r>
        <w:rPr>
          <w:rFonts w:ascii="Arial" w:eastAsia="Arial" w:hAnsi="Arial" w:cs="Arial"/>
        </w:rPr>
        <w:tab/>
        <w:t xml:space="preserve">Once completed, a copy of the incident report form must be forwarded to Camden </w:t>
      </w:r>
      <w:r>
        <w:rPr>
          <w:rFonts w:ascii="Arial" w:eastAsia="Arial" w:hAnsi="Arial" w:cs="Arial"/>
        </w:rPr>
        <w:tab/>
        <w:t xml:space="preserve">Council and the EPA.   </w:t>
      </w:r>
    </w:p>
    <w:p w:rsidR="004B7770" w:rsidRPr="00D82EC0" w:rsidRDefault="004B7770" w:rsidP="004B7770">
      <w:pPr>
        <w:contextualSpacing/>
        <w:jc w:val="center"/>
        <w:rPr>
          <w:rFonts w:ascii="Arial" w:hAnsi="Arial" w:cs="Arial"/>
          <w:b/>
          <w:sz w:val="44"/>
          <w:szCs w:val="44"/>
        </w:rPr>
      </w:pPr>
      <w:r>
        <w:rPr>
          <w:rFonts w:ascii="Arial" w:eastAsia="Arial" w:hAnsi="Arial" w:cs="Arial"/>
          <w:b/>
          <w:sz w:val="44"/>
        </w:rPr>
        <w:tab/>
      </w:r>
      <w:r w:rsidRPr="00D82EC0">
        <w:rPr>
          <w:rFonts w:ascii="Arial" w:hAnsi="Arial" w:cs="Arial"/>
          <w:b/>
          <w:sz w:val="44"/>
          <w:szCs w:val="44"/>
        </w:rPr>
        <w:t>TABLE 1</w:t>
      </w:r>
    </w:p>
    <w:p w:rsidR="004B7770" w:rsidRDefault="004B7770" w:rsidP="004B7770">
      <w:pPr>
        <w:contextualSpacing/>
        <w:jc w:val="center"/>
        <w:rPr>
          <w:rFonts w:ascii="Arial" w:hAnsi="Arial" w:cs="Arial"/>
          <w:b/>
          <w:sz w:val="44"/>
          <w:szCs w:val="44"/>
        </w:rPr>
      </w:pPr>
      <w:r w:rsidRPr="00D82EC0">
        <w:rPr>
          <w:rFonts w:ascii="Arial" w:hAnsi="Arial" w:cs="Arial"/>
          <w:b/>
          <w:sz w:val="44"/>
          <w:szCs w:val="44"/>
        </w:rPr>
        <w:t>Flow Chart for PIRMP</w:t>
      </w:r>
    </w:p>
    <w:p w:rsidR="004B7770" w:rsidRDefault="004B7770" w:rsidP="004B7770">
      <w:pPr>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59264" behindDoc="0" locked="0" layoutInCell="1" allowOverlap="1" wp14:anchorId="0CC3D24C" wp14:editId="4F676834">
                <wp:simplePos x="0" y="0"/>
                <wp:positionH relativeFrom="column">
                  <wp:posOffset>1800225</wp:posOffset>
                </wp:positionH>
                <wp:positionV relativeFrom="paragraph">
                  <wp:posOffset>79375</wp:posOffset>
                </wp:positionV>
                <wp:extent cx="2657475" cy="811530"/>
                <wp:effectExtent l="9525" t="17145" r="9525" b="952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811530"/>
                        </a:xfrm>
                        <a:prstGeom prst="roundRect">
                          <a:avLst>
                            <a:gd name="adj" fmla="val 16667"/>
                          </a:avLst>
                        </a:prstGeom>
                        <a:gradFill rotWithShape="1">
                          <a:gsLst>
                            <a:gs pos="0">
                              <a:srgbClr val="FFFFFF"/>
                            </a:gs>
                            <a:gs pos="100000">
                              <a:schemeClr val="accent1">
                                <a:lumMod val="60000"/>
                                <a:lumOff val="40000"/>
                              </a:schemeClr>
                            </a:gs>
                          </a:gsLst>
                          <a:lin ang="5400000" scaled="1"/>
                        </a:gradFill>
                        <a:ln w="15875">
                          <a:solidFill>
                            <a:schemeClr val="accent1">
                              <a:lumMod val="75000"/>
                              <a:lumOff val="0"/>
                            </a:schemeClr>
                          </a:solidFill>
                          <a:round/>
                          <a:headEnd/>
                          <a:tailEnd/>
                        </a:ln>
                      </wps:spPr>
                      <wps:txbx>
                        <w:txbxContent>
                          <w:p w:rsidR="004B7770" w:rsidRDefault="004B7770" w:rsidP="004B7770">
                            <w:pPr>
                              <w:jc w:val="center"/>
                              <w:rPr>
                                <w:rFonts w:ascii="Arial" w:hAnsi="Arial" w:cs="Arial"/>
                                <w:b/>
                                <w:i/>
                              </w:rPr>
                            </w:pPr>
                            <w:r>
                              <w:rPr>
                                <w:rFonts w:ascii="Arial" w:hAnsi="Arial" w:cs="Arial"/>
                                <w:b/>
                                <w:i/>
                              </w:rPr>
                              <w:t>1.</w:t>
                            </w:r>
                          </w:p>
                          <w:p w:rsidR="004B7770" w:rsidRPr="00D82EC0" w:rsidRDefault="004B7770" w:rsidP="004B7770">
                            <w:pPr>
                              <w:jc w:val="center"/>
                              <w:rPr>
                                <w:rFonts w:ascii="Arial" w:hAnsi="Arial" w:cs="Arial"/>
                                <w:b/>
                                <w:i/>
                              </w:rPr>
                            </w:pPr>
                            <w:r w:rsidRPr="00D82EC0">
                              <w:rPr>
                                <w:rFonts w:ascii="Arial" w:hAnsi="Arial" w:cs="Arial"/>
                                <w:b/>
                                <w:i/>
                              </w:rPr>
                              <w:t>Pollution Incident as Described in Section 3 Occurs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C3D24C" id="AutoShape 2" o:spid="_x0000_s1026" style="position:absolute;margin-left:141.75pt;margin-top:6.25pt;width:209.25pt;height: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" strokecolor="#2e74b5 [2404]" strokeweight="1.25pt">
                <v:fill color2="#9cc2e5 [1940]" rotate="t" focus="100%" type="gradient"/>
                <v:textbox>
                  <w:txbxContent>
                    <w:p w:rsidR="004B7770" w:rsidRDefault="004B7770" w:rsidP="004B7770">
                      <w:pPr>
                        <w:jc w:val="center"/>
                        <w:rPr>
                          <w:rFonts w:ascii="Arial" w:hAnsi="Arial" w:cs="Arial"/>
                          <w:b/>
                          <w:i/>
                        </w:rPr>
                      </w:pPr>
                      <w:r>
                        <w:rPr>
                          <w:rFonts w:ascii="Arial" w:hAnsi="Arial" w:cs="Arial"/>
                          <w:b/>
                          <w:i/>
                        </w:rPr>
                        <w:t>1.</w:t>
                      </w:r>
                    </w:p>
                    <w:p w:rsidR="004B7770" w:rsidRPr="00D82EC0" w:rsidRDefault="004B7770" w:rsidP="004B7770">
                      <w:pPr>
                        <w:jc w:val="center"/>
                        <w:rPr>
                          <w:rFonts w:ascii="Arial" w:hAnsi="Arial" w:cs="Arial"/>
                          <w:b/>
                          <w:i/>
                        </w:rPr>
                      </w:pPr>
                      <w:r w:rsidRPr="00D82EC0">
                        <w:rPr>
                          <w:rFonts w:ascii="Arial" w:hAnsi="Arial" w:cs="Arial"/>
                          <w:b/>
                          <w:i/>
                        </w:rPr>
                        <w:t>Pollution Incident as Described in Section 3 Occurs</w:t>
                      </w:r>
                    </w:p>
                  </w:txbxContent>
                </v:textbox>
              </v:roundrect>
            </w:pict>
          </mc:Fallback>
        </mc:AlternateContent>
      </w:r>
    </w:p>
    <w:p w:rsidR="004B7770" w:rsidRDefault="004B7770" w:rsidP="004B7770">
      <w:pPr>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64384" behindDoc="0" locked="0" layoutInCell="1" allowOverlap="1" wp14:anchorId="4D156E61" wp14:editId="4A3850C3">
                <wp:simplePos x="0" y="0"/>
                <wp:positionH relativeFrom="column">
                  <wp:posOffset>3133725</wp:posOffset>
                </wp:positionH>
                <wp:positionV relativeFrom="paragraph">
                  <wp:posOffset>394335</wp:posOffset>
                </wp:positionV>
                <wp:extent cx="0" cy="209550"/>
                <wp:effectExtent l="57150" t="9525" r="57150"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15875">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92D2A9" id="_x0000_t32" coordsize="21600,21600" o:spt="32" o:oned="t" path="m,l21600,21600e" filled="f">
                <v:path arrowok="t" fillok="f" o:connecttype="none"/>
                <o:lock v:ext="edit" shapetype="t"/>
              </v:shapetype>
              <v:shape id="AutoShape 7" o:spid="_x0000_s1026" type="#_x0000_t32" style="position:absolute;margin-left:246.75pt;margin-top:31.05pt;width:0;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" strokecolor="#1f4d78 [1604]" strokeweight="1.25pt">
                <v:stroke endarrow="block"/>
              </v:shape>
            </w:pict>
          </mc:Fallback>
        </mc:AlternateContent>
      </w:r>
    </w:p>
    <w:p w:rsidR="004B7770" w:rsidRDefault="004B7770" w:rsidP="004B7770">
      <w:pPr>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61312" behindDoc="0" locked="0" layoutInCell="1" allowOverlap="1" wp14:anchorId="6D7F144A" wp14:editId="3F3A57B7">
                <wp:simplePos x="0" y="0"/>
                <wp:positionH relativeFrom="column">
                  <wp:posOffset>1419225</wp:posOffset>
                </wp:positionH>
                <wp:positionV relativeFrom="paragraph">
                  <wp:posOffset>107950</wp:posOffset>
                </wp:positionV>
                <wp:extent cx="3514725" cy="821055"/>
                <wp:effectExtent l="9525" t="9525" r="9525" b="17145"/>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821055"/>
                        </a:xfrm>
                        <a:prstGeom prst="roundRect">
                          <a:avLst>
                            <a:gd name="adj" fmla="val 16667"/>
                          </a:avLst>
                        </a:prstGeom>
                        <a:gradFill rotWithShape="1">
                          <a:gsLst>
                            <a:gs pos="0">
                              <a:srgbClr val="FFFFFF"/>
                            </a:gs>
                            <a:gs pos="100000">
                              <a:schemeClr val="accent1">
                                <a:lumMod val="60000"/>
                                <a:lumOff val="40000"/>
                              </a:schemeClr>
                            </a:gs>
                          </a:gsLst>
                          <a:lin ang="5400000" scaled="1"/>
                        </a:gradFill>
                        <a:ln w="15875">
                          <a:solidFill>
                            <a:schemeClr val="accent1">
                              <a:lumMod val="75000"/>
                              <a:lumOff val="0"/>
                            </a:schemeClr>
                          </a:solidFill>
                          <a:round/>
                          <a:headEnd/>
                          <a:tailEnd/>
                        </a:ln>
                      </wps:spPr>
                      <wps:txbx>
                        <w:txbxContent>
                          <w:p w:rsidR="004B7770" w:rsidRDefault="004B7770" w:rsidP="004B7770">
                            <w:pPr>
                              <w:jc w:val="center"/>
                              <w:rPr>
                                <w:rFonts w:ascii="Arial" w:hAnsi="Arial" w:cs="Arial"/>
                                <w:b/>
                                <w:i/>
                              </w:rPr>
                            </w:pPr>
                            <w:r>
                              <w:rPr>
                                <w:rFonts w:ascii="Arial" w:hAnsi="Arial" w:cs="Arial"/>
                                <w:b/>
                                <w:i/>
                              </w:rPr>
                              <w:t>2.</w:t>
                            </w:r>
                          </w:p>
                          <w:p w:rsidR="004B7770" w:rsidRPr="00D82EC0" w:rsidRDefault="004B7770" w:rsidP="004B7770">
                            <w:pPr>
                              <w:jc w:val="center"/>
                              <w:rPr>
                                <w:rFonts w:ascii="Arial" w:hAnsi="Arial" w:cs="Arial"/>
                                <w:b/>
                                <w:i/>
                              </w:rPr>
                            </w:pPr>
                            <w:r>
                              <w:rPr>
                                <w:rFonts w:ascii="Arial" w:hAnsi="Arial" w:cs="Arial"/>
                                <w:b/>
                                <w:i/>
                              </w:rPr>
                              <w:t>EMR ensure site safety, or call 000 if immediate threat to human health or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7F144A" id="AutoShape 4" o:spid="_x0000_s1027" style="position:absolute;margin-left:111.75pt;margin-top:8.5pt;width:276.75pt;height:6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" strokecolor="#2e74b5 [2404]" strokeweight="1.25pt">
                <v:fill color2="#9cc2e5 [1940]" rotate="t" focus="100%" type="gradient"/>
                <v:textbox>
                  <w:txbxContent>
                    <w:p w:rsidR="004B7770" w:rsidRDefault="004B7770" w:rsidP="004B7770">
                      <w:pPr>
                        <w:jc w:val="center"/>
                        <w:rPr>
                          <w:rFonts w:ascii="Arial" w:hAnsi="Arial" w:cs="Arial"/>
                          <w:b/>
                          <w:i/>
                        </w:rPr>
                      </w:pPr>
                      <w:r>
                        <w:rPr>
                          <w:rFonts w:ascii="Arial" w:hAnsi="Arial" w:cs="Arial"/>
                          <w:b/>
                          <w:i/>
                        </w:rPr>
                        <w:t>2.</w:t>
                      </w:r>
                    </w:p>
                    <w:p w:rsidR="004B7770" w:rsidRPr="00D82EC0" w:rsidRDefault="004B7770" w:rsidP="004B7770">
                      <w:pPr>
                        <w:jc w:val="center"/>
                        <w:rPr>
                          <w:rFonts w:ascii="Arial" w:hAnsi="Arial" w:cs="Arial"/>
                          <w:b/>
                          <w:i/>
                        </w:rPr>
                      </w:pPr>
                      <w:r>
                        <w:rPr>
                          <w:rFonts w:ascii="Arial" w:hAnsi="Arial" w:cs="Arial"/>
                          <w:b/>
                          <w:i/>
                        </w:rPr>
                        <w:t>EMR ensure site safety, or call 000 if immediate threat to human health or property</w:t>
                      </w:r>
                    </w:p>
                  </w:txbxContent>
                </v:textbox>
              </v:roundrect>
            </w:pict>
          </mc:Fallback>
        </mc:AlternateContent>
      </w:r>
    </w:p>
    <w:p w:rsidR="004B7770" w:rsidRDefault="004B7770" w:rsidP="004B7770">
      <w:pPr>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65408" behindDoc="0" locked="0" layoutInCell="1" allowOverlap="1" wp14:anchorId="3C43D2A2" wp14:editId="10F471D0">
                <wp:simplePos x="0" y="0"/>
                <wp:positionH relativeFrom="column">
                  <wp:posOffset>3134995</wp:posOffset>
                </wp:positionH>
                <wp:positionV relativeFrom="paragraph">
                  <wp:posOffset>405765</wp:posOffset>
                </wp:positionV>
                <wp:extent cx="0" cy="224790"/>
                <wp:effectExtent l="58420" t="13335" r="55880" b="1905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15875">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D5EBD" id="AutoShape 8" o:spid="_x0000_s1026" type="#_x0000_t32" style="position:absolute;margin-left:246.85pt;margin-top:31.95pt;width:0;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" strokecolor="#1f4d78 [1604]" strokeweight="1.25pt">
                <v:stroke endarrow="block"/>
              </v:shape>
            </w:pict>
          </mc:Fallback>
        </mc:AlternateContent>
      </w:r>
    </w:p>
    <w:p w:rsidR="004B7770" w:rsidRDefault="004B7770" w:rsidP="004B7770">
      <w:pPr>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62336" behindDoc="0" locked="0" layoutInCell="1" allowOverlap="1" wp14:anchorId="0CBEEDB1" wp14:editId="13B14A76">
                <wp:simplePos x="0" y="0"/>
                <wp:positionH relativeFrom="column">
                  <wp:posOffset>733425</wp:posOffset>
                </wp:positionH>
                <wp:positionV relativeFrom="paragraph">
                  <wp:posOffset>133985</wp:posOffset>
                </wp:positionV>
                <wp:extent cx="4800600" cy="1059180"/>
                <wp:effectExtent l="9525" t="9525" r="9525" b="1714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059180"/>
                        </a:xfrm>
                        <a:prstGeom prst="roundRect">
                          <a:avLst>
                            <a:gd name="adj" fmla="val 16667"/>
                          </a:avLst>
                        </a:prstGeom>
                        <a:gradFill rotWithShape="1">
                          <a:gsLst>
                            <a:gs pos="0">
                              <a:srgbClr val="FFFFFF"/>
                            </a:gs>
                            <a:gs pos="100000">
                              <a:schemeClr val="accent1">
                                <a:lumMod val="60000"/>
                                <a:lumOff val="40000"/>
                              </a:schemeClr>
                            </a:gs>
                          </a:gsLst>
                          <a:lin ang="5400000" scaled="1"/>
                        </a:gradFill>
                        <a:ln w="15875">
                          <a:solidFill>
                            <a:schemeClr val="accent1">
                              <a:lumMod val="75000"/>
                              <a:lumOff val="0"/>
                            </a:schemeClr>
                          </a:solidFill>
                          <a:round/>
                          <a:headEnd/>
                          <a:tailEnd/>
                        </a:ln>
                      </wps:spPr>
                      <wps:txbx>
                        <w:txbxContent>
                          <w:p w:rsidR="004B7770" w:rsidRDefault="004B7770" w:rsidP="004B7770">
                            <w:pPr>
                              <w:jc w:val="center"/>
                              <w:rPr>
                                <w:rFonts w:ascii="Arial" w:hAnsi="Arial" w:cs="Arial"/>
                                <w:b/>
                                <w:i/>
                              </w:rPr>
                            </w:pPr>
                            <w:r>
                              <w:rPr>
                                <w:rFonts w:ascii="Arial" w:hAnsi="Arial" w:cs="Arial"/>
                                <w:b/>
                                <w:i/>
                              </w:rPr>
                              <w:t>3.</w:t>
                            </w:r>
                          </w:p>
                          <w:p w:rsidR="004B7770" w:rsidRPr="00D82EC0" w:rsidRDefault="004B7770" w:rsidP="004B7770">
                            <w:pPr>
                              <w:jc w:val="center"/>
                              <w:rPr>
                                <w:rFonts w:ascii="Arial" w:hAnsi="Arial" w:cs="Arial"/>
                                <w:b/>
                                <w:i/>
                              </w:rPr>
                            </w:pPr>
                            <w:r>
                              <w:rPr>
                                <w:rFonts w:ascii="Arial" w:hAnsi="Arial" w:cs="Arial"/>
                                <w:b/>
                                <w:i/>
                              </w:rPr>
                              <w:t xml:space="preserve">EMR to notify General Manager (or delegate), Managing Director of MCS and if contact cannot be made with Gen Mgr/Managing Director then EMR contacts relevant authority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BEEDB1" id="AutoShape 5" o:spid="_x0000_s1028" style="position:absolute;margin-left:57.75pt;margin-top:10.55pt;width:378pt;height:8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" strokecolor="#2e74b5 [2404]" strokeweight="1.25pt">
                <v:fill color2="#9cc2e5 [1940]" rotate="t" focus="100%" type="gradient"/>
                <v:textbox>
                  <w:txbxContent>
                    <w:p w:rsidR="004B7770" w:rsidRDefault="004B7770" w:rsidP="004B7770">
                      <w:pPr>
                        <w:jc w:val="center"/>
                        <w:rPr>
                          <w:rFonts w:ascii="Arial" w:hAnsi="Arial" w:cs="Arial"/>
                          <w:b/>
                          <w:i/>
                        </w:rPr>
                      </w:pPr>
                      <w:r>
                        <w:rPr>
                          <w:rFonts w:ascii="Arial" w:hAnsi="Arial" w:cs="Arial"/>
                          <w:b/>
                          <w:i/>
                        </w:rPr>
                        <w:t>3.</w:t>
                      </w:r>
                    </w:p>
                    <w:p w:rsidR="004B7770" w:rsidRPr="00D82EC0" w:rsidRDefault="004B7770" w:rsidP="004B7770">
                      <w:pPr>
                        <w:jc w:val="center"/>
                        <w:rPr>
                          <w:rFonts w:ascii="Arial" w:hAnsi="Arial" w:cs="Arial"/>
                          <w:b/>
                          <w:i/>
                        </w:rPr>
                      </w:pPr>
                      <w:r>
                        <w:rPr>
                          <w:rFonts w:ascii="Arial" w:hAnsi="Arial" w:cs="Arial"/>
                          <w:b/>
                          <w:i/>
                        </w:rPr>
                        <w:t xml:space="preserve">EMR to notify General Manager (or delegate), Managing Director of MCS and if contact cannot be made with Gen Mgr/Managing Director then EMR contacts relevant authority </w:t>
                      </w:r>
                    </w:p>
                  </w:txbxContent>
                </v:textbox>
              </v:roundrect>
            </w:pict>
          </mc:Fallback>
        </mc:AlternateContent>
      </w:r>
    </w:p>
    <w:p w:rsidR="004B7770" w:rsidRDefault="004B7770" w:rsidP="004B7770">
      <w:pPr>
        <w:rPr>
          <w:rFonts w:ascii="Arial" w:hAnsi="Arial" w:cs="Arial"/>
          <w:b/>
          <w:sz w:val="44"/>
          <w:szCs w:val="44"/>
        </w:rPr>
      </w:pPr>
    </w:p>
    <w:p w:rsidR="004B7770" w:rsidRDefault="004B7770" w:rsidP="004B7770">
      <w:pPr>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63360" behindDoc="0" locked="0" layoutInCell="1" allowOverlap="1" wp14:anchorId="13825C53" wp14:editId="0B1C8C43">
                <wp:simplePos x="0" y="0"/>
                <wp:positionH relativeFrom="column">
                  <wp:posOffset>676275</wp:posOffset>
                </wp:positionH>
                <wp:positionV relativeFrom="paragraph">
                  <wp:posOffset>476250</wp:posOffset>
                </wp:positionV>
                <wp:extent cx="4981575" cy="1826895"/>
                <wp:effectExtent l="9525" t="11430" r="9525" b="952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826895"/>
                        </a:xfrm>
                        <a:prstGeom prst="roundRect">
                          <a:avLst>
                            <a:gd name="adj" fmla="val 16667"/>
                          </a:avLst>
                        </a:prstGeom>
                        <a:gradFill rotWithShape="1">
                          <a:gsLst>
                            <a:gs pos="0">
                              <a:srgbClr val="FFFFFF"/>
                            </a:gs>
                            <a:gs pos="100000">
                              <a:schemeClr val="accent1">
                                <a:lumMod val="60000"/>
                                <a:lumOff val="40000"/>
                              </a:schemeClr>
                            </a:gs>
                          </a:gsLst>
                          <a:lin ang="5400000" scaled="1"/>
                        </a:gradFill>
                        <a:ln w="15875">
                          <a:solidFill>
                            <a:schemeClr val="accent1">
                              <a:lumMod val="75000"/>
                              <a:lumOff val="0"/>
                            </a:schemeClr>
                          </a:solidFill>
                          <a:round/>
                          <a:headEnd/>
                          <a:tailEnd/>
                        </a:ln>
                      </wps:spPr>
                      <wps:txbx>
                        <w:txbxContent>
                          <w:p w:rsidR="004B7770" w:rsidRDefault="004B7770" w:rsidP="004B7770">
                            <w:pPr>
                              <w:jc w:val="center"/>
                              <w:rPr>
                                <w:rFonts w:ascii="Arial" w:hAnsi="Arial" w:cs="Arial"/>
                                <w:b/>
                                <w:i/>
                              </w:rPr>
                            </w:pPr>
                            <w:r>
                              <w:rPr>
                                <w:rFonts w:ascii="Arial" w:hAnsi="Arial" w:cs="Arial"/>
                                <w:b/>
                                <w:i/>
                              </w:rPr>
                              <w:t>4.</w:t>
                            </w:r>
                          </w:p>
                          <w:p w:rsidR="004B7770" w:rsidRDefault="004B7770" w:rsidP="004B7770">
                            <w:pPr>
                              <w:jc w:val="center"/>
                              <w:rPr>
                                <w:rFonts w:ascii="Arial" w:hAnsi="Arial" w:cs="Arial"/>
                                <w:b/>
                                <w:i/>
                              </w:rPr>
                            </w:pPr>
                            <w:r>
                              <w:rPr>
                                <w:rFonts w:ascii="Arial" w:hAnsi="Arial" w:cs="Arial"/>
                                <w:b/>
                                <w:i/>
                              </w:rPr>
                              <w:t>Gen Mgr/Managing Director will advise the EMR if the adopted pollution incident criteria have been reached and instruct the EMR to contact:</w:t>
                            </w:r>
                          </w:p>
                          <w:p w:rsidR="004B7770" w:rsidRDefault="004B7770" w:rsidP="004B7770">
                            <w:pPr>
                              <w:pStyle w:val="ListParagraph"/>
                              <w:numPr>
                                <w:ilvl w:val="0"/>
                                <w:numId w:val="27"/>
                              </w:numPr>
                              <w:ind w:left="2115" w:hanging="357"/>
                              <w:rPr>
                                <w:rFonts w:ascii="Arial" w:hAnsi="Arial" w:cs="Arial"/>
                                <w:b/>
                                <w:i/>
                              </w:rPr>
                            </w:pPr>
                            <w:r>
                              <w:rPr>
                                <w:rFonts w:ascii="Arial" w:hAnsi="Arial" w:cs="Arial"/>
                                <w:b/>
                                <w:i/>
                              </w:rPr>
                              <w:t>EPA (131 555)</w:t>
                            </w:r>
                          </w:p>
                          <w:p w:rsidR="004B7770" w:rsidRDefault="004B7770" w:rsidP="004B7770">
                            <w:pPr>
                              <w:pStyle w:val="ListParagraph"/>
                              <w:numPr>
                                <w:ilvl w:val="0"/>
                                <w:numId w:val="27"/>
                              </w:numPr>
                              <w:ind w:left="2115" w:hanging="357"/>
                              <w:rPr>
                                <w:rFonts w:ascii="Arial" w:hAnsi="Arial" w:cs="Arial"/>
                                <w:b/>
                                <w:i/>
                              </w:rPr>
                            </w:pPr>
                            <w:r>
                              <w:rPr>
                                <w:rFonts w:ascii="Arial" w:hAnsi="Arial" w:cs="Arial"/>
                                <w:b/>
                                <w:i/>
                              </w:rPr>
                              <w:t>Camden Council (02 4654 7777)</w:t>
                            </w:r>
                          </w:p>
                          <w:p w:rsidR="004B7770" w:rsidRDefault="004B7770" w:rsidP="004B7770">
                            <w:pPr>
                              <w:pStyle w:val="ListParagraph"/>
                              <w:numPr>
                                <w:ilvl w:val="0"/>
                                <w:numId w:val="27"/>
                              </w:numPr>
                              <w:ind w:left="2115" w:hanging="357"/>
                              <w:rPr>
                                <w:rFonts w:ascii="Arial" w:hAnsi="Arial" w:cs="Arial"/>
                                <w:b/>
                                <w:i/>
                              </w:rPr>
                            </w:pPr>
                            <w:r>
                              <w:rPr>
                                <w:rFonts w:ascii="Arial" w:hAnsi="Arial" w:cs="Arial"/>
                                <w:b/>
                                <w:i/>
                              </w:rPr>
                              <w:t>Work Cover (13 10 50)</w:t>
                            </w:r>
                          </w:p>
                          <w:p w:rsidR="004B7770" w:rsidRPr="002F56CF" w:rsidRDefault="004B7770" w:rsidP="004B7770">
                            <w:pPr>
                              <w:pStyle w:val="ListParagraph"/>
                              <w:numPr>
                                <w:ilvl w:val="0"/>
                                <w:numId w:val="27"/>
                              </w:numPr>
                              <w:ind w:left="2115" w:hanging="357"/>
                              <w:rPr>
                                <w:rFonts w:ascii="Arial" w:hAnsi="Arial" w:cs="Arial"/>
                                <w:b/>
                                <w:i/>
                              </w:rPr>
                            </w:pPr>
                            <w:r>
                              <w:rPr>
                                <w:rFonts w:ascii="Arial" w:hAnsi="Arial" w:cs="Arial"/>
                                <w:b/>
                                <w:i/>
                              </w:rPr>
                              <w:t>NSW Ministry of Health (02 9391 9000)</w:t>
                            </w:r>
                          </w:p>
                          <w:p w:rsidR="004B7770" w:rsidRPr="00D82EC0" w:rsidRDefault="004B7770" w:rsidP="004B7770">
                            <w:pPr>
                              <w:jc w:val="center"/>
                              <w:rPr>
                                <w:rFonts w:ascii="Arial" w:hAnsi="Arial" w:cs="Arial"/>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25C53" id="AutoShape 6" o:spid="_x0000_s1029" style="position:absolute;margin-left:53.25pt;margin-top:37.5pt;width:392.25pt;height:14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" strokecolor="#2e74b5 [2404]" strokeweight="1.25pt">
                <v:fill color2="#9cc2e5 [1940]" rotate="t" focus="100%" type="gradient"/>
                <v:textbox>
                  <w:txbxContent>
                    <w:p w:rsidR="004B7770" w:rsidRDefault="004B7770" w:rsidP="004B7770">
                      <w:pPr>
                        <w:jc w:val="center"/>
                        <w:rPr>
                          <w:rFonts w:ascii="Arial" w:hAnsi="Arial" w:cs="Arial"/>
                          <w:b/>
                          <w:i/>
                        </w:rPr>
                      </w:pPr>
                      <w:r>
                        <w:rPr>
                          <w:rFonts w:ascii="Arial" w:hAnsi="Arial" w:cs="Arial"/>
                          <w:b/>
                          <w:i/>
                        </w:rPr>
                        <w:t>4.</w:t>
                      </w:r>
                    </w:p>
                    <w:p w:rsidR="004B7770" w:rsidRDefault="004B7770" w:rsidP="004B7770">
                      <w:pPr>
                        <w:jc w:val="center"/>
                        <w:rPr>
                          <w:rFonts w:ascii="Arial" w:hAnsi="Arial" w:cs="Arial"/>
                          <w:b/>
                          <w:i/>
                        </w:rPr>
                      </w:pPr>
                      <w:r>
                        <w:rPr>
                          <w:rFonts w:ascii="Arial" w:hAnsi="Arial" w:cs="Arial"/>
                          <w:b/>
                          <w:i/>
                        </w:rPr>
                        <w:t>Gen Mgr/Managing Director will advise the EMR if the adopted pollution incident criteria have been reached and instruct the EMR to contact:</w:t>
                      </w:r>
                    </w:p>
                    <w:p w:rsidR="004B7770" w:rsidRDefault="004B7770" w:rsidP="004B7770">
                      <w:pPr>
                        <w:pStyle w:val="ListParagraph"/>
                        <w:numPr>
                          <w:ilvl w:val="0"/>
                          <w:numId w:val="27"/>
                        </w:numPr>
                        <w:ind w:left="2115" w:hanging="357"/>
                        <w:rPr>
                          <w:rFonts w:ascii="Arial" w:hAnsi="Arial" w:cs="Arial"/>
                          <w:b/>
                          <w:i/>
                        </w:rPr>
                      </w:pPr>
                      <w:r>
                        <w:rPr>
                          <w:rFonts w:ascii="Arial" w:hAnsi="Arial" w:cs="Arial"/>
                          <w:b/>
                          <w:i/>
                        </w:rPr>
                        <w:t>EPA (131 555)</w:t>
                      </w:r>
                    </w:p>
                    <w:p w:rsidR="004B7770" w:rsidRDefault="004B7770" w:rsidP="004B7770">
                      <w:pPr>
                        <w:pStyle w:val="ListParagraph"/>
                        <w:numPr>
                          <w:ilvl w:val="0"/>
                          <w:numId w:val="27"/>
                        </w:numPr>
                        <w:ind w:left="2115" w:hanging="357"/>
                        <w:rPr>
                          <w:rFonts w:ascii="Arial" w:hAnsi="Arial" w:cs="Arial"/>
                          <w:b/>
                          <w:i/>
                        </w:rPr>
                      </w:pPr>
                      <w:r>
                        <w:rPr>
                          <w:rFonts w:ascii="Arial" w:hAnsi="Arial" w:cs="Arial"/>
                          <w:b/>
                          <w:i/>
                        </w:rPr>
                        <w:t>Camden Council (02 4654 7777)</w:t>
                      </w:r>
                    </w:p>
                    <w:p w:rsidR="004B7770" w:rsidRDefault="004B7770" w:rsidP="004B7770">
                      <w:pPr>
                        <w:pStyle w:val="ListParagraph"/>
                        <w:numPr>
                          <w:ilvl w:val="0"/>
                          <w:numId w:val="27"/>
                        </w:numPr>
                        <w:ind w:left="2115" w:hanging="357"/>
                        <w:rPr>
                          <w:rFonts w:ascii="Arial" w:hAnsi="Arial" w:cs="Arial"/>
                          <w:b/>
                          <w:i/>
                        </w:rPr>
                      </w:pPr>
                      <w:r>
                        <w:rPr>
                          <w:rFonts w:ascii="Arial" w:hAnsi="Arial" w:cs="Arial"/>
                          <w:b/>
                          <w:i/>
                        </w:rPr>
                        <w:t>Work Cover (13 10 50)</w:t>
                      </w:r>
                    </w:p>
                    <w:p w:rsidR="004B7770" w:rsidRPr="002F56CF" w:rsidRDefault="004B7770" w:rsidP="004B7770">
                      <w:pPr>
                        <w:pStyle w:val="ListParagraph"/>
                        <w:numPr>
                          <w:ilvl w:val="0"/>
                          <w:numId w:val="27"/>
                        </w:numPr>
                        <w:ind w:left="2115" w:hanging="357"/>
                        <w:rPr>
                          <w:rFonts w:ascii="Arial" w:hAnsi="Arial" w:cs="Arial"/>
                          <w:b/>
                          <w:i/>
                        </w:rPr>
                      </w:pPr>
                      <w:r>
                        <w:rPr>
                          <w:rFonts w:ascii="Arial" w:hAnsi="Arial" w:cs="Arial"/>
                          <w:b/>
                          <w:i/>
                        </w:rPr>
                        <w:t>NSW Ministry of Health (02 9391 9000)</w:t>
                      </w:r>
                    </w:p>
                    <w:p w:rsidR="004B7770" w:rsidRPr="00D82EC0" w:rsidRDefault="004B7770" w:rsidP="004B7770">
                      <w:pPr>
                        <w:jc w:val="center"/>
                        <w:rPr>
                          <w:rFonts w:ascii="Arial" w:hAnsi="Arial" w:cs="Arial"/>
                          <w:b/>
                          <w:i/>
                        </w:rPr>
                      </w:pPr>
                    </w:p>
                  </w:txbxContent>
                </v:textbox>
              </v:roundrect>
            </w:pict>
          </mc:Fallback>
        </mc:AlternateContent>
      </w:r>
      <w:r>
        <w:rPr>
          <w:rFonts w:ascii="Arial" w:hAnsi="Arial" w:cs="Arial"/>
          <w:b/>
          <w:noProof/>
          <w:sz w:val="44"/>
          <w:szCs w:val="44"/>
        </w:rPr>
        <mc:AlternateContent>
          <mc:Choice Requires="wps">
            <w:drawing>
              <wp:anchor distT="0" distB="0" distL="114300" distR="114300" simplePos="0" relativeHeight="251666432" behindDoc="0" locked="0" layoutInCell="1" allowOverlap="1" wp14:anchorId="613D8AFA" wp14:editId="11099235">
                <wp:simplePos x="0" y="0"/>
                <wp:positionH relativeFrom="column">
                  <wp:posOffset>3134995</wp:posOffset>
                </wp:positionH>
                <wp:positionV relativeFrom="paragraph">
                  <wp:posOffset>200025</wp:posOffset>
                </wp:positionV>
                <wp:extent cx="635" cy="276225"/>
                <wp:effectExtent l="58420" t="11430" r="64770" b="2667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15875">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32CDB" id="AutoShape 9" o:spid="_x0000_s1026" type="#_x0000_t32" style="position:absolute;margin-left:246.85pt;margin-top:15.75pt;width:.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" strokecolor="#1f4d78 [1604]" strokeweight="1.25pt">
                <v:stroke endarrow="block"/>
              </v:shape>
            </w:pict>
          </mc:Fallback>
        </mc:AlternateContent>
      </w:r>
    </w:p>
    <w:p w:rsidR="004B7770" w:rsidRDefault="004B7770" w:rsidP="004B7770">
      <w:pPr>
        <w:rPr>
          <w:rFonts w:ascii="Arial" w:hAnsi="Arial" w:cs="Arial"/>
          <w:b/>
          <w:sz w:val="44"/>
          <w:szCs w:val="44"/>
        </w:rPr>
      </w:pPr>
    </w:p>
    <w:p w:rsidR="004B7770" w:rsidRDefault="004B7770" w:rsidP="004B7770">
      <w:pPr>
        <w:rPr>
          <w:rFonts w:ascii="Arial" w:hAnsi="Arial" w:cs="Arial"/>
          <w:b/>
          <w:sz w:val="44"/>
          <w:szCs w:val="44"/>
        </w:rPr>
      </w:pPr>
    </w:p>
    <w:p w:rsidR="004B7770" w:rsidRDefault="004B7770" w:rsidP="004B7770">
      <w:pPr>
        <w:rPr>
          <w:rFonts w:ascii="Arial" w:hAnsi="Arial" w:cs="Arial"/>
          <w:b/>
          <w:sz w:val="44"/>
          <w:szCs w:val="44"/>
        </w:rPr>
      </w:pPr>
    </w:p>
    <w:p w:rsidR="004B7770" w:rsidRDefault="004B7770" w:rsidP="004B7770">
      <w:pPr>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67456" behindDoc="0" locked="0" layoutInCell="1" allowOverlap="1" wp14:anchorId="373AB89F" wp14:editId="62C97C88">
                <wp:simplePos x="0" y="0"/>
                <wp:positionH relativeFrom="column">
                  <wp:posOffset>3180715</wp:posOffset>
                </wp:positionH>
                <wp:positionV relativeFrom="paragraph">
                  <wp:posOffset>317500</wp:posOffset>
                </wp:positionV>
                <wp:extent cx="635" cy="238125"/>
                <wp:effectExtent l="56515" t="9525" r="57150" b="1905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15875">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A0431" id="AutoShape 10" o:spid="_x0000_s1026" type="#_x0000_t32" style="position:absolute;margin-left:250.45pt;margin-top:25pt;width:.0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" strokecolor="#1f4d78 [1604]" strokeweight="1.25pt">
                <v:stroke endarrow="block"/>
              </v:shape>
            </w:pict>
          </mc:Fallback>
        </mc:AlternateContent>
      </w:r>
    </w:p>
    <w:p w:rsidR="004B7770" w:rsidRDefault="004B7770" w:rsidP="004B7770">
      <w:pPr>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60288" behindDoc="0" locked="0" layoutInCell="1" allowOverlap="1" wp14:anchorId="66BB6643" wp14:editId="3E4F1805">
                <wp:simplePos x="0" y="0"/>
                <wp:positionH relativeFrom="column">
                  <wp:posOffset>447675</wp:posOffset>
                </wp:positionH>
                <wp:positionV relativeFrom="paragraph">
                  <wp:posOffset>59055</wp:posOffset>
                </wp:positionV>
                <wp:extent cx="5410200" cy="1230630"/>
                <wp:effectExtent l="9525" t="9525" r="9525" b="1714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230630"/>
                        </a:xfrm>
                        <a:prstGeom prst="roundRect">
                          <a:avLst>
                            <a:gd name="adj" fmla="val 16667"/>
                          </a:avLst>
                        </a:prstGeom>
                        <a:gradFill rotWithShape="1">
                          <a:gsLst>
                            <a:gs pos="0">
                              <a:srgbClr val="FFFFFF"/>
                            </a:gs>
                            <a:gs pos="100000">
                              <a:schemeClr val="accent1">
                                <a:lumMod val="60000"/>
                                <a:lumOff val="40000"/>
                              </a:schemeClr>
                            </a:gs>
                          </a:gsLst>
                          <a:lin ang="5400000" scaled="1"/>
                        </a:gradFill>
                        <a:ln w="15875">
                          <a:solidFill>
                            <a:schemeClr val="accent1">
                              <a:lumMod val="75000"/>
                              <a:lumOff val="0"/>
                            </a:schemeClr>
                          </a:solidFill>
                          <a:round/>
                          <a:headEnd/>
                          <a:tailEnd/>
                        </a:ln>
                      </wps:spPr>
                      <wps:txbx>
                        <w:txbxContent>
                          <w:p w:rsidR="004B7770" w:rsidRDefault="004B7770" w:rsidP="004B7770">
                            <w:pPr>
                              <w:jc w:val="center"/>
                              <w:rPr>
                                <w:rFonts w:ascii="Arial" w:hAnsi="Arial" w:cs="Arial"/>
                                <w:b/>
                                <w:i/>
                              </w:rPr>
                            </w:pPr>
                            <w:r>
                              <w:rPr>
                                <w:rFonts w:ascii="Arial" w:hAnsi="Arial" w:cs="Arial"/>
                                <w:b/>
                                <w:i/>
                              </w:rPr>
                              <w:t>5.</w:t>
                            </w:r>
                          </w:p>
                          <w:p w:rsidR="004B7770" w:rsidRDefault="004B7770" w:rsidP="004B7770">
                            <w:pPr>
                              <w:jc w:val="center"/>
                              <w:rPr>
                                <w:rFonts w:ascii="Arial" w:hAnsi="Arial" w:cs="Arial"/>
                                <w:b/>
                                <w:i/>
                              </w:rPr>
                            </w:pPr>
                            <w:r>
                              <w:rPr>
                                <w:rFonts w:ascii="Arial" w:hAnsi="Arial" w:cs="Arial"/>
                                <w:b/>
                                <w:i/>
                              </w:rPr>
                              <w:t>EMR to complete environmental incident response and forward to:</w:t>
                            </w:r>
                          </w:p>
                          <w:p w:rsidR="004B7770" w:rsidRDefault="004B7770" w:rsidP="004B7770">
                            <w:pPr>
                              <w:pStyle w:val="ListParagraph"/>
                              <w:numPr>
                                <w:ilvl w:val="0"/>
                                <w:numId w:val="27"/>
                              </w:numPr>
                              <w:ind w:left="2115" w:hanging="357"/>
                              <w:rPr>
                                <w:rFonts w:ascii="Arial" w:hAnsi="Arial" w:cs="Arial"/>
                                <w:b/>
                                <w:i/>
                              </w:rPr>
                            </w:pPr>
                            <w:r>
                              <w:rPr>
                                <w:rFonts w:ascii="Arial" w:hAnsi="Arial" w:cs="Arial"/>
                                <w:b/>
                                <w:i/>
                              </w:rPr>
                              <w:t>EPA</w:t>
                            </w:r>
                          </w:p>
                          <w:p w:rsidR="004B7770" w:rsidRPr="002F56CF" w:rsidRDefault="004B7770" w:rsidP="004B7770">
                            <w:pPr>
                              <w:pStyle w:val="ListParagraph"/>
                              <w:numPr>
                                <w:ilvl w:val="0"/>
                                <w:numId w:val="27"/>
                              </w:numPr>
                              <w:ind w:left="2115" w:hanging="357"/>
                              <w:rPr>
                                <w:rFonts w:ascii="Arial" w:hAnsi="Arial" w:cs="Arial"/>
                                <w:b/>
                                <w:i/>
                              </w:rPr>
                            </w:pPr>
                            <w:r>
                              <w:rPr>
                                <w:rFonts w:ascii="Arial" w:hAnsi="Arial" w:cs="Arial"/>
                                <w:b/>
                                <w:i/>
                              </w:rPr>
                              <w:t>Camden Council</w:t>
                            </w:r>
                          </w:p>
                          <w:p w:rsidR="004B7770" w:rsidRDefault="004B7770" w:rsidP="004B7770">
                            <w:pPr>
                              <w:jc w:val="center"/>
                              <w:rPr>
                                <w:rFonts w:ascii="Arial" w:hAnsi="Arial" w:cs="Arial"/>
                                <w:b/>
                                <w:i/>
                              </w:rPr>
                            </w:pPr>
                          </w:p>
                          <w:p w:rsidR="004B7770" w:rsidRPr="00D82EC0" w:rsidRDefault="004B7770" w:rsidP="004B7770">
                            <w:pPr>
                              <w:jc w:val="center"/>
                              <w:rPr>
                                <w:rFonts w:ascii="Arial" w:hAnsi="Arial" w:cs="Arial"/>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B6643" id="AutoShape 3" o:spid="_x0000_s1030" style="position:absolute;margin-left:35.25pt;margin-top:4.65pt;width:426pt;height:9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" strokecolor="#2e74b5 [2404]" strokeweight="1.25pt">
                <v:fill color2="#9cc2e5 [1940]" rotate="t" focus="100%" type="gradient"/>
                <v:textbox>
                  <w:txbxContent>
                    <w:p w:rsidR="004B7770" w:rsidRDefault="004B7770" w:rsidP="004B7770">
                      <w:pPr>
                        <w:jc w:val="center"/>
                        <w:rPr>
                          <w:rFonts w:ascii="Arial" w:hAnsi="Arial" w:cs="Arial"/>
                          <w:b/>
                          <w:i/>
                        </w:rPr>
                      </w:pPr>
                      <w:r>
                        <w:rPr>
                          <w:rFonts w:ascii="Arial" w:hAnsi="Arial" w:cs="Arial"/>
                          <w:b/>
                          <w:i/>
                        </w:rPr>
                        <w:t>5.</w:t>
                      </w:r>
                    </w:p>
                    <w:p w:rsidR="004B7770" w:rsidRDefault="004B7770" w:rsidP="004B7770">
                      <w:pPr>
                        <w:jc w:val="center"/>
                        <w:rPr>
                          <w:rFonts w:ascii="Arial" w:hAnsi="Arial" w:cs="Arial"/>
                          <w:b/>
                          <w:i/>
                        </w:rPr>
                      </w:pPr>
                      <w:r>
                        <w:rPr>
                          <w:rFonts w:ascii="Arial" w:hAnsi="Arial" w:cs="Arial"/>
                          <w:b/>
                          <w:i/>
                        </w:rPr>
                        <w:t>EMR to complete environmental incident response and forward to:</w:t>
                      </w:r>
                    </w:p>
                    <w:p w:rsidR="004B7770" w:rsidRDefault="004B7770" w:rsidP="004B7770">
                      <w:pPr>
                        <w:pStyle w:val="ListParagraph"/>
                        <w:numPr>
                          <w:ilvl w:val="0"/>
                          <w:numId w:val="27"/>
                        </w:numPr>
                        <w:ind w:left="2115" w:hanging="357"/>
                        <w:rPr>
                          <w:rFonts w:ascii="Arial" w:hAnsi="Arial" w:cs="Arial"/>
                          <w:b/>
                          <w:i/>
                        </w:rPr>
                      </w:pPr>
                      <w:r>
                        <w:rPr>
                          <w:rFonts w:ascii="Arial" w:hAnsi="Arial" w:cs="Arial"/>
                          <w:b/>
                          <w:i/>
                        </w:rPr>
                        <w:t>EPA</w:t>
                      </w:r>
                    </w:p>
                    <w:p w:rsidR="004B7770" w:rsidRPr="002F56CF" w:rsidRDefault="004B7770" w:rsidP="004B7770">
                      <w:pPr>
                        <w:pStyle w:val="ListParagraph"/>
                        <w:numPr>
                          <w:ilvl w:val="0"/>
                          <w:numId w:val="27"/>
                        </w:numPr>
                        <w:ind w:left="2115" w:hanging="357"/>
                        <w:rPr>
                          <w:rFonts w:ascii="Arial" w:hAnsi="Arial" w:cs="Arial"/>
                          <w:b/>
                          <w:i/>
                        </w:rPr>
                      </w:pPr>
                      <w:r>
                        <w:rPr>
                          <w:rFonts w:ascii="Arial" w:hAnsi="Arial" w:cs="Arial"/>
                          <w:b/>
                          <w:i/>
                        </w:rPr>
                        <w:t>Camden Council</w:t>
                      </w:r>
                    </w:p>
                    <w:p w:rsidR="004B7770" w:rsidRDefault="004B7770" w:rsidP="004B7770">
                      <w:pPr>
                        <w:jc w:val="center"/>
                        <w:rPr>
                          <w:rFonts w:ascii="Arial" w:hAnsi="Arial" w:cs="Arial"/>
                          <w:b/>
                          <w:i/>
                        </w:rPr>
                      </w:pPr>
                    </w:p>
                    <w:p w:rsidR="004B7770" w:rsidRPr="00D82EC0" w:rsidRDefault="004B7770" w:rsidP="004B7770">
                      <w:pPr>
                        <w:jc w:val="center"/>
                        <w:rPr>
                          <w:rFonts w:ascii="Arial" w:hAnsi="Arial" w:cs="Arial"/>
                          <w:b/>
                          <w:i/>
                        </w:rPr>
                      </w:pPr>
                    </w:p>
                  </w:txbxContent>
                </v:textbox>
              </v:roundrect>
            </w:pict>
          </mc:Fallback>
        </mc:AlternateContent>
      </w:r>
    </w:p>
    <w:p w:rsidR="00E94A4F" w:rsidRDefault="00E94A4F" w:rsidP="004B7770">
      <w:pPr>
        <w:tabs>
          <w:tab w:val="left" w:pos="3960"/>
        </w:tabs>
        <w:spacing w:after="200" w:line="276" w:lineRule="auto"/>
        <w:rPr>
          <w:rFonts w:ascii="Arial" w:eastAsia="Arial" w:hAnsi="Arial" w:cs="Arial"/>
          <w:b/>
          <w:sz w:val="44"/>
        </w:rPr>
      </w:pPr>
    </w:p>
    <w:p w:rsidR="00E94A4F" w:rsidRDefault="00E94A4F">
      <w:pPr>
        <w:spacing w:after="200" w:line="276" w:lineRule="auto"/>
        <w:rPr>
          <w:rFonts w:ascii="Arial" w:eastAsia="Arial" w:hAnsi="Arial" w:cs="Arial"/>
          <w:b/>
          <w:sz w:val="44"/>
        </w:rPr>
      </w:pPr>
    </w:p>
    <w:p w:rsidR="00E94A4F" w:rsidRDefault="00E94A4F">
      <w:pPr>
        <w:spacing w:after="200" w:line="276" w:lineRule="auto"/>
        <w:rPr>
          <w:rFonts w:ascii="Arial" w:eastAsia="Arial" w:hAnsi="Arial" w:cs="Arial"/>
          <w:b/>
          <w:sz w:val="44"/>
        </w:rPr>
      </w:pPr>
    </w:p>
    <w:p w:rsidR="00E94A4F" w:rsidRPr="004B7770" w:rsidRDefault="004D084D" w:rsidP="004B7770">
      <w:pPr>
        <w:spacing w:after="200" w:line="276" w:lineRule="auto"/>
        <w:rPr>
          <w:rFonts w:ascii="Arial" w:eastAsia="Arial" w:hAnsi="Arial" w:cs="Arial"/>
          <w:b/>
          <w:sz w:val="44"/>
        </w:rPr>
      </w:pPr>
      <w:r w:rsidRPr="004B7770">
        <w:rPr>
          <w:rFonts w:ascii="Arial" w:eastAsia="Arial" w:hAnsi="Arial" w:cs="Arial"/>
          <w:b/>
        </w:rPr>
        <w:t>4.</w:t>
      </w:r>
      <w:r w:rsidRPr="004B7770">
        <w:rPr>
          <w:rFonts w:ascii="Arial" w:eastAsia="Arial" w:hAnsi="Arial" w:cs="Arial"/>
          <w:b/>
        </w:rPr>
        <w:tab/>
        <w:t>Emergency contact details</w:t>
      </w:r>
    </w:p>
    <w:p w:rsidR="00E94A4F" w:rsidRDefault="004D084D">
      <w:pPr>
        <w:spacing w:before="120" w:after="200" w:line="276" w:lineRule="auto"/>
        <w:jc w:val="both"/>
        <w:rPr>
          <w:rFonts w:ascii="Arial" w:eastAsia="Arial" w:hAnsi="Arial" w:cs="Arial"/>
        </w:rPr>
      </w:pPr>
      <w:r>
        <w:rPr>
          <w:rFonts w:ascii="Arial" w:eastAsia="Arial" w:hAnsi="Arial" w:cs="Arial"/>
          <w:b/>
        </w:rPr>
        <w:t xml:space="preserve">Table 2 </w:t>
      </w:r>
      <w:r>
        <w:rPr>
          <w:rFonts w:ascii="Arial" w:eastAsia="Arial" w:hAnsi="Arial" w:cs="Arial"/>
        </w:rPr>
        <w:t xml:space="preserve">outlines emergency contact details and is to be maintained by the EMR. </w:t>
      </w:r>
    </w:p>
    <w:p w:rsidR="00E94A4F" w:rsidRDefault="00E94A4F">
      <w:pPr>
        <w:spacing w:before="120" w:after="200" w:line="276" w:lineRule="auto"/>
        <w:rPr>
          <w:rFonts w:ascii="Arial" w:eastAsia="Arial" w:hAnsi="Arial" w:cs="Arial"/>
          <w:b/>
        </w:rPr>
      </w:pPr>
    </w:p>
    <w:p w:rsidR="00E94A4F" w:rsidRDefault="004D084D">
      <w:pPr>
        <w:spacing w:before="120" w:after="200" w:line="276" w:lineRule="auto"/>
        <w:rPr>
          <w:rFonts w:ascii="Arial" w:eastAsia="Arial" w:hAnsi="Arial" w:cs="Arial"/>
          <w:b/>
        </w:rPr>
      </w:pPr>
      <w:r>
        <w:rPr>
          <w:rFonts w:ascii="Arial" w:eastAsia="Arial" w:hAnsi="Arial" w:cs="Arial"/>
          <w:b/>
        </w:rPr>
        <w:t>Table 2. Emergency contact details</w:t>
      </w:r>
    </w:p>
    <w:p w:rsidR="00E94A4F" w:rsidRDefault="00E94A4F">
      <w:pPr>
        <w:spacing w:before="120" w:after="200" w:line="276" w:lineRule="auto"/>
        <w:rPr>
          <w:rFonts w:ascii="Arial" w:eastAsia="Arial" w:hAnsi="Arial" w:cs="Arial"/>
          <w:b/>
        </w:rPr>
      </w:pPr>
    </w:p>
    <w:tbl>
      <w:tblPr>
        <w:tblW w:w="0" w:type="auto"/>
        <w:tblInd w:w="122" w:type="dxa"/>
        <w:tblCellMar>
          <w:left w:w="10" w:type="dxa"/>
          <w:right w:w="10" w:type="dxa"/>
        </w:tblCellMar>
        <w:tblLook w:val="04A0" w:firstRow="1" w:lastRow="0" w:firstColumn="1" w:lastColumn="0" w:noHBand="0" w:noVBand="1"/>
      </w:tblPr>
      <w:tblGrid>
        <w:gridCol w:w="2459"/>
        <w:gridCol w:w="2266"/>
        <w:gridCol w:w="1849"/>
        <w:gridCol w:w="2270"/>
      </w:tblGrid>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b/>
              </w:rPr>
              <w:t>Service required</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b/>
              </w:rPr>
              <w:t>Company</w:t>
            </w: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b/>
              </w:rPr>
              <w:t>Contact name</w:t>
            </w: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b/>
              </w:rPr>
              <w:t>Phone number</w:t>
            </w:r>
          </w:p>
        </w:tc>
      </w:tr>
      <w:tr w:rsidR="00E94A4F" w:rsidTr="002631A2">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EMR (p)</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CCM Pty Limited</w:t>
            </w: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B7770">
            <w:pPr>
              <w:spacing w:after="200" w:line="276" w:lineRule="auto"/>
              <w:jc w:val="both"/>
            </w:pPr>
            <w:r>
              <w:rPr>
                <w:rFonts w:ascii="Arial" w:eastAsia="Arial" w:hAnsi="Arial" w:cs="Arial"/>
              </w:rPr>
              <w:t>Mr Dave</w:t>
            </w:r>
            <w:r w:rsidR="004D084D">
              <w:rPr>
                <w:rFonts w:ascii="Arial" w:eastAsia="Arial" w:hAnsi="Arial" w:cs="Arial"/>
              </w:rPr>
              <w:t xml:space="preserve"> Eckford</w:t>
            </w: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0419 497 106</w:t>
            </w:r>
          </w:p>
        </w:tc>
      </w:tr>
      <w:tr w:rsidR="00E94A4F" w:rsidTr="002631A2">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Police</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000</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Fire Brigade</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000</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Ambulance</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000</w:t>
            </w:r>
          </w:p>
        </w:tc>
      </w:tr>
      <w:tr w:rsidR="00E94A4F" w:rsidTr="002631A2">
        <w:trPr>
          <w:trHeight w:val="1"/>
        </w:trPr>
        <w:tc>
          <w:tcPr>
            <w:tcW w:w="2459" w:type="dxa"/>
            <w:vMerge w:val="restart"/>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Report Environmental Incident</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 xml:space="preserve">EPA Pollution Line </w:t>
            </w: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131 555</w:t>
            </w:r>
          </w:p>
        </w:tc>
      </w:tr>
      <w:tr w:rsidR="00E94A4F" w:rsidTr="002631A2">
        <w:trPr>
          <w:trHeight w:val="1"/>
        </w:trPr>
        <w:tc>
          <w:tcPr>
            <w:tcW w:w="2459" w:type="dxa"/>
            <w:vMerge/>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center"/>
              <w:rPr>
                <w:rFonts w:ascii="Calibri" w:eastAsia="Calibri" w:hAnsi="Calibri" w:cs="Calibri"/>
              </w:rPr>
            </w:pP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Camden Council</w:t>
            </w: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(02) 4654 7777</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pPr>
            <w:r>
              <w:rPr>
                <w:rFonts w:ascii="Arial" w:eastAsia="Arial" w:hAnsi="Arial" w:cs="Arial"/>
              </w:rPr>
              <w:t xml:space="preserve">DPI / </w:t>
            </w:r>
            <w:proofErr w:type="spellStart"/>
            <w:r>
              <w:rPr>
                <w:rFonts w:ascii="Arial" w:eastAsia="Arial" w:hAnsi="Arial" w:cs="Arial"/>
              </w:rPr>
              <w:t>DoI</w:t>
            </w:r>
            <w:proofErr w:type="spellEnd"/>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Incident Hotline</w:t>
            </w: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1300 814 609</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pPr>
            <w:r>
              <w:rPr>
                <w:rFonts w:ascii="Arial" w:eastAsia="Arial" w:hAnsi="Arial" w:cs="Arial"/>
              </w:rPr>
              <w:t>WorkSafe NSW</w:t>
            </w: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13 10 50</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pPr>
            <w:r>
              <w:rPr>
                <w:rFonts w:ascii="Arial" w:eastAsia="Arial" w:hAnsi="Arial" w:cs="Arial"/>
              </w:rPr>
              <w:t>Ministry of Health</w:t>
            </w: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9391 9000</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Environmental Consultant</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pPr>
            <w:r>
              <w:rPr>
                <w:rFonts w:ascii="Arial" w:eastAsia="Arial" w:hAnsi="Arial" w:cs="Arial"/>
              </w:rPr>
              <w:t>Harvest Scientific Services Pty Ltd</w:t>
            </w: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rPr>
                <w:rFonts w:ascii="Arial" w:eastAsia="Arial" w:hAnsi="Arial" w:cs="Arial"/>
              </w:rPr>
            </w:pPr>
            <w:r>
              <w:rPr>
                <w:rFonts w:ascii="Arial" w:eastAsia="Arial" w:hAnsi="Arial" w:cs="Arial"/>
              </w:rPr>
              <w:t>Mr. Mart Rampe</w:t>
            </w:r>
          </w:p>
          <w:p w:rsidR="00E94A4F" w:rsidRDefault="00E94A4F">
            <w:pPr>
              <w:spacing w:after="200" w:line="276" w:lineRule="auto"/>
              <w:jc w:val="both"/>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02 4647 6177</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WIRES</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 xml:space="preserve">1800 641 188 </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Waste services</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Thiess</w:t>
            </w: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02 46 771910</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Sydney Water Service Centre</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132 090</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Energy Australia</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131 388</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AGL</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131 003</w:t>
            </w:r>
          </w:p>
        </w:tc>
      </w:tr>
      <w:tr w:rsidR="00E94A4F" w:rsidTr="002631A2">
        <w:trPr>
          <w:trHeight w:val="1"/>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Integral Energy</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131 909</w:t>
            </w:r>
          </w:p>
        </w:tc>
      </w:tr>
      <w:tr w:rsidR="00E94A4F" w:rsidTr="002631A2">
        <w:trPr>
          <w:trHeight w:val="20"/>
        </w:trPr>
        <w:tc>
          <w:tcPr>
            <w:tcW w:w="245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after="200" w:line="276" w:lineRule="auto"/>
              <w:jc w:val="both"/>
            </w:pPr>
            <w:r>
              <w:rPr>
                <w:rFonts w:ascii="Arial" w:eastAsia="Arial" w:hAnsi="Arial" w:cs="Arial"/>
              </w:rPr>
              <w:t>Telstra</w:t>
            </w:r>
          </w:p>
        </w:tc>
        <w:tc>
          <w:tcPr>
            <w:tcW w:w="226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E94A4F">
            <w:pPr>
              <w:spacing w:after="200" w:line="276" w:lineRule="auto"/>
              <w:jc w:val="both"/>
              <w:rPr>
                <w:rFonts w:ascii="Calibri" w:eastAsia="Calibri" w:hAnsi="Calibri" w:cs="Calibri"/>
              </w:rPr>
            </w:pPr>
          </w:p>
        </w:tc>
        <w:tc>
          <w:tcPr>
            <w:tcW w:w="1849"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200" w:line="276" w:lineRule="auto"/>
              <w:jc w:val="both"/>
              <w:rPr>
                <w:rFonts w:ascii="Calibri" w:eastAsia="Calibri" w:hAnsi="Calibri" w:cs="Calibri"/>
              </w:rPr>
            </w:pPr>
          </w:p>
        </w:tc>
        <w:tc>
          <w:tcPr>
            <w:tcW w:w="227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both"/>
            </w:pPr>
            <w:r>
              <w:rPr>
                <w:rFonts w:ascii="Arial" w:eastAsia="Arial" w:hAnsi="Arial" w:cs="Arial"/>
              </w:rPr>
              <w:t>132 203</w:t>
            </w:r>
          </w:p>
        </w:tc>
      </w:tr>
    </w:tbl>
    <w:p w:rsidR="00E94A4F" w:rsidRDefault="004D084D">
      <w:pPr>
        <w:keepNext/>
        <w:numPr>
          <w:ilvl w:val="0"/>
          <w:numId w:val="9"/>
        </w:numPr>
        <w:tabs>
          <w:tab w:val="left" w:pos="532"/>
          <w:tab w:val="left" w:pos="567"/>
        </w:tabs>
        <w:spacing w:before="240" w:after="200" w:line="276" w:lineRule="auto"/>
        <w:ind w:left="57"/>
        <w:jc w:val="both"/>
        <w:rPr>
          <w:rFonts w:ascii="Arial" w:eastAsia="Arial" w:hAnsi="Arial" w:cs="Arial"/>
          <w:b/>
        </w:rPr>
      </w:pPr>
      <w:r>
        <w:rPr>
          <w:rFonts w:ascii="Arial" w:eastAsia="Arial" w:hAnsi="Arial" w:cs="Arial"/>
          <w:b/>
        </w:rPr>
        <w:t>5.</w:t>
      </w:r>
      <w:r>
        <w:rPr>
          <w:rFonts w:ascii="Arial" w:eastAsia="Arial" w:hAnsi="Arial" w:cs="Arial"/>
          <w:b/>
        </w:rPr>
        <w:tab/>
        <w:t>Environmental incident preventative actions and responses</w:t>
      </w:r>
    </w:p>
    <w:p w:rsidR="00E94A4F" w:rsidRDefault="00E94A4F">
      <w:pPr>
        <w:spacing w:after="200" w:line="276" w:lineRule="auto"/>
        <w:rPr>
          <w:rFonts w:ascii="Arial" w:eastAsia="Arial" w:hAnsi="Arial" w:cs="Arial"/>
        </w:rPr>
      </w:pPr>
    </w:p>
    <w:p w:rsidR="00E94A4F" w:rsidRDefault="004D084D">
      <w:pPr>
        <w:spacing w:after="200" w:line="276" w:lineRule="auto"/>
        <w:jc w:val="both"/>
        <w:rPr>
          <w:rFonts w:ascii="Arial" w:eastAsia="Arial" w:hAnsi="Arial" w:cs="Arial"/>
        </w:rPr>
      </w:pPr>
      <w:r>
        <w:rPr>
          <w:rFonts w:ascii="Arial" w:eastAsia="Arial" w:hAnsi="Arial" w:cs="Arial"/>
          <w:b/>
        </w:rPr>
        <w:t>Table 3</w:t>
      </w:r>
      <w:r>
        <w:rPr>
          <w:rFonts w:ascii="Arial" w:eastAsia="Arial" w:hAnsi="Arial" w:cs="Arial"/>
        </w:rPr>
        <w:t xml:space="preserve"> outlines the potential environmental incidents identified and Risk Assessed during the environmental review process to-date, the proposed preventative actions, the response actions to be under-taken and the person/s responsible for implementation of appropriate actions. Other potential environmental incidents may be identified after the operation commences, these should be documented by the EMR and </w:t>
      </w:r>
      <w:r>
        <w:rPr>
          <w:rFonts w:ascii="Arial" w:eastAsia="Arial" w:hAnsi="Arial" w:cs="Arial"/>
          <w:b/>
        </w:rPr>
        <w:t>Table 3</w:t>
      </w:r>
      <w:r>
        <w:rPr>
          <w:rFonts w:ascii="Arial" w:eastAsia="Arial" w:hAnsi="Arial" w:cs="Arial"/>
        </w:rPr>
        <w:t xml:space="preserve"> should be updated as they are identified.  </w:t>
      </w:r>
    </w:p>
    <w:p w:rsidR="00E94A4F" w:rsidRDefault="004D084D">
      <w:pPr>
        <w:spacing w:after="200" w:line="276" w:lineRule="auto"/>
        <w:jc w:val="both"/>
        <w:rPr>
          <w:rFonts w:ascii="Arial" w:eastAsia="Arial" w:hAnsi="Arial" w:cs="Arial"/>
        </w:rPr>
      </w:pPr>
      <w:r>
        <w:rPr>
          <w:rFonts w:ascii="Arial" w:eastAsia="Arial" w:hAnsi="Arial" w:cs="Arial"/>
        </w:rPr>
        <w:t xml:space="preserve"> </w:t>
      </w:r>
    </w:p>
    <w:p w:rsidR="00E94A4F" w:rsidRDefault="00E94A4F">
      <w:pPr>
        <w:spacing w:after="200" w:line="276" w:lineRule="auto"/>
        <w:rPr>
          <w:rFonts w:ascii="Arial" w:eastAsia="Arial" w:hAnsi="Arial" w:cs="Arial"/>
        </w:rPr>
      </w:pPr>
    </w:p>
    <w:p w:rsidR="00E94A4F" w:rsidRDefault="004D084D">
      <w:pPr>
        <w:keepNext/>
        <w:spacing w:after="200" w:line="276" w:lineRule="auto"/>
        <w:ind w:left="980" w:hanging="980"/>
        <w:rPr>
          <w:rFonts w:ascii="Arial" w:eastAsia="Arial" w:hAnsi="Arial" w:cs="Arial"/>
          <w:b/>
        </w:rPr>
      </w:pPr>
      <w:r>
        <w:rPr>
          <w:rFonts w:ascii="Arial" w:eastAsia="Arial" w:hAnsi="Arial" w:cs="Arial"/>
          <w:b/>
        </w:rPr>
        <w:t>Table 3.</w:t>
      </w:r>
      <w:r>
        <w:rPr>
          <w:rFonts w:ascii="Arial" w:eastAsia="Arial" w:hAnsi="Arial" w:cs="Arial"/>
          <w:b/>
        </w:rPr>
        <w:tab/>
        <w:t xml:space="preserve"> </w:t>
      </w:r>
      <w:r>
        <w:rPr>
          <w:rFonts w:ascii="Arial" w:eastAsia="Arial" w:hAnsi="Arial" w:cs="Arial"/>
        </w:rPr>
        <w:t>Summary of potential environmental incidents, preventative actions and proposed response actions.</w:t>
      </w:r>
    </w:p>
    <w:tbl>
      <w:tblPr>
        <w:tblW w:w="0" w:type="auto"/>
        <w:tblInd w:w="108" w:type="dxa"/>
        <w:tblCellMar>
          <w:left w:w="10" w:type="dxa"/>
          <w:right w:w="10" w:type="dxa"/>
        </w:tblCellMar>
        <w:tblLook w:val="04A0" w:firstRow="1" w:lastRow="0" w:firstColumn="1" w:lastColumn="0" w:noHBand="0" w:noVBand="1"/>
      </w:tblPr>
      <w:tblGrid>
        <w:gridCol w:w="1780"/>
        <w:gridCol w:w="1667"/>
        <w:gridCol w:w="1951"/>
        <w:gridCol w:w="2152"/>
        <w:gridCol w:w="1308"/>
      </w:tblGrid>
      <w:tr w:rsidR="002930C7">
        <w:trPr>
          <w:trHeight w:val="1"/>
        </w:trPr>
        <w:tc>
          <w:tcPr>
            <w:tcW w:w="24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b/>
                <w:sz w:val="18"/>
              </w:rPr>
              <w:t>Potential environmental incident</w:t>
            </w:r>
          </w:p>
        </w:tc>
        <w:tc>
          <w:tcPr>
            <w:tcW w:w="15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b/>
                <w:sz w:val="18"/>
              </w:rPr>
              <w:t>Potential Risk</w:t>
            </w:r>
          </w:p>
        </w:tc>
        <w:tc>
          <w:tcPr>
            <w:tcW w:w="26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b/>
                <w:sz w:val="18"/>
              </w:rPr>
              <w:t xml:space="preserve">Preventative actions </w:t>
            </w:r>
          </w:p>
        </w:tc>
        <w:tc>
          <w:tcPr>
            <w:tcW w:w="33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b/>
                <w:sz w:val="18"/>
              </w:rPr>
              <w:t>Responses actions to incident</w:t>
            </w:r>
          </w:p>
        </w:tc>
        <w:tc>
          <w:tcPr>
            <w:tcW w:w="135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b/>
                <w:sz w:val="18"/>
              </w:rPr>
              <w:t>Responsible persons</w:t>
            </w:r>
          </w:p>
        </w:tc>
      </w:tr>
      <w:tr w:rsidR="002930C7">
        <w:trPr>
          <w:trHeight w:val="1"/>
        </w:trPr>
        <w:tc>
          <w:tcPr>
            <w:tcW w:w="24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Excessive dust</w:t>
            </w:r>
          </w:p>
        </w:tc>
        <w:tc>
          <w:tcPr>
            <w:tcW w:w="15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2 – Frequent / Minor</w:t>
            </w:r>
          </w:p>
        </w:tc>
        <w:tc>
          <w:tcPr>
            <w:tcW w:w="26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0"/>
              </w:numPr>
              <w:tabs>
                <w:tab w:val="left" w:pos="720"/>
                <w:tab w:val="left" w:pos="166"/>
              </w:tabs>
              <w:spacing w:after="200" w:line="276" w:lineRule="auto"/>
              <w:ind w:left="166" w:hanging="166"/>
              <w:rPr>
                <w:rFonts w:ascii="Arial" w:eastAsia="Arial" w:hAnsi="Arial" w:cs="Arial"/>
                <w:sz w:val="18"/>
              </w:rPr>
            </w:pPr>
            <w:r>
              <w:rPr>
                <w:rFonts w:ascii="Arial" w:eastAsia="Arial" w:hAnsi="Arial" w:cs="Arial"/>
                <w:sz w:val="18"/>
              </w:rPr>
              <w:t>Operate water trucks/irrigators</w:t>
            </w:r>
          </w:p>
          <w:p w:rsidR="00E94A4F" w:rsidRDefault="004D084D">
            <w:pPr>
              <w:numPr>
                <w:ilvl w:val="0"/>
                <w:numId w:val="10"/>
              </w:numPr>
              <w:tabs>
                <w:tab w:val="left" w:pos="720"/>
                <w:tab w:val="left" w:pos="166"/>
              </w:tabs>
              <w:spacing w:after="200" w:line="276" w:lineRule="auto"/>
              <w:ind w:left="166" w:hanging="166"/>
            </w:pPr>
            <w:r>
              <w:rPr>
                <w:rFonts w:ascii="Arial" w:eastAsia="Arial" w:hAnsi="Arial" w:cs="Arial"/>
                <w:sz w:val="18"/>
              </w:rPr>
              <w:t>Cease or limit operations based on risk assessment</w:t>
            </w:r>
          </w:p>
        </w:tc>
        <w:tc>
          <w:tcPr>
            <w:tcW w:w="33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0"/>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 xml:space="preserve">Contact EMR; </w:t>
            </w:r>
          </w:p>
          <w:p w:rsidR="00E94A4F" w:rsidRDefault="004D084D">
            <w:pPr>
              <w:numPr>
                <w:ilvl w:val="0"/>
                <w:numId w:val="10"/>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Water down areas identified as the source of dust immediately; and</w:t>
            </w:r>
          </w:p>
          <w:p w:rsidR="00E94A4F" w:rsidRDefault="004D084D">
            <w:pPr>
              <w:numPr>
                <w:ilvl w:val="0"/>
                <w:numId w:val="10"/>
              </w:numPr>
              <w:tabs>
                <w:tab w:val="left" w:pos="720"/>
                <w:tab w:val="left" w:pos="152"/>
              </w:tabs>
              <w:spacing w:after="200" w:line="276" w:lineRule="auto"/>
              <w:ind w:left="152" w:hanging="180"/>
            </w:pPr>
            <w:r>
              <w:rPr>
                <w:rFonts w:ascii="Arial" w:eastAsia="Arial" w:hAnsi="Arial" w:cs="Arial"/>
                <w:sz w:val="18"/>
              </w:rPr>
              <w:t xml:space="preserve">Cease works if weather conditions are adverse. </w:t>
            </w:r>
          </w:p>
        </w:tc>
        <w:tc>
          <w:tcPr>
            <w:tcW w:w="135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All personnel and EMR</w:t>
            </w:r>
          </w:p>
        </w:tc>
      </w:tr>
      <w:tr w:rsidR="002930C7">
        <w:trPr>
          <w:trHeight w:val="1"/>
        </w:trPr>
        <w:tc>
          <w:tcPr>
            <w:tcW w:w="24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rPr>
                <w:rFonts w:ascii="Arial" w:eastAsia="Arial" w:hAnsi="Arial" w:cs="Arial"/>
                <w:sz w:val="18"/>
              </w:rPr>
            </w:pPr>
            <w:r>
              <w:rPr>
                <w:rFonts w:ascii="Arial" w:eastAsia="Arial" w:hAnsi="Arial" w:cs="Arial"/>
                <w:sz w:val="18"/>
              </w:rPr>
              <w:t>Spills</w:t>
            </w:r>
          </w:p>
          <w:p w:rsidR="00E94A4F" w:rsidRDefault="004D084D">
            <w:pPr>
              <w:spacing w:after="200" w:line="276" w:lineRule="auto"/>
            </w:pPr>
            <w:r>
              <w:rPr>
                <w:rFonts w:ascii="Arial" w:eastAsia="Arial" w:hAnsi="Arial" w:cs="Arial"/>
                <w:sz w:val="18"/>
              </w:rPr>
              <w:t>Fuel / Chemical spill / Fire</w:t>
            </w:r>
          </w:p>
        </w:tc>
        <w:tc>
          <w:tcPr>
            <w:tcW w:w="15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3 – Remote / Critical</w:t>
            </w:r>
          </w:p>
        </w:tc>
        <w:tc>
          <w:tcPr>
            <w:tcW w:w="26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1"/>
              </w:numPr>
              <w:tabs>
                <w:tab w:val="left" w:pos="720"/>
                <w:tab w:val="left" w:pos="166"/>
              </w:tabs>
              <w:spacing w:after="200" w:line="276" w:lineRule="auto"/>
              <w:ind w:left="166" w:hanging="166"/>
              <w:rPr>
                <w:rFonts w:ascii="Arial" w:eastAsia="Arial" w:hAnsi="Arial" w:cs="Arial"/>
                <w:sz w:val="18"/>
              </w:rPr>
            </w:pPr>
            <w:r>
              <w:rPr>
                <w:rFonts w:ascii="Arial" w:eastAsia="Arial" w:hAnsi="Arial" w:cs="Arial"/>
                <w:sz w:val="18"/>
              </w:rPr>
              <w:t xml:space="preserve">All chemicals to be stored in accordance with the Code of Practice for safe use and storage in Agricultural. </w:t>
            </w:r>
          </w:p>
          <w:p w:rsidR="00E94A4F" w:rsidRDefault="004D084D">
            <w:pPr>
              <w:numPr>
                <w:ilvl w:val="0"/>
                <w:numId w:val="11"/>
              </w:numPr>
              <w:tabs>
                <w:tab w:val="left" w:pos="720"/>
                <w:tab w:val="left" w:pos="166"/>
              </w:tabs>
              <w:spacing w:after="200" w:line="276" w:lineRule="auto"/>
              <w:ind w:left="166" w:hanging="166"/>
              <w:rPr>
                <w:rFonts w:ascii="Arial" w:eastAsia="Arial" w:hAnsi="Arial" w:cs="Arial"/>
                <w:sz w:val="18"/>
              </w:rPr>
            </w:pPr>
            <w:r>
              <w:rPr>
                <w:rFonts w:ascii="Arial" w:eastAsia="Arial" w:hAnsi="Arial" w:cs="Arial"/>
                <w:sz w:val="18"/>
              </w:rPr>
              <w:t xml:space="preserve">All diesel storage tanks to be bunded to contain spills and disposed of by qualified contractors. </w:t>
            </w:r>
          </w:p>
          <w:p w:rsidR="00E94A4F" w:rsidRDefault="004D084D">
            <w:pPr>
              <w:numPr>
                <w:ilvl w:val="0"/>
                <w:numId w:val="11"/>
              </w:numPr>
              <w:tabs>
                <w:tab w:val="left" w:pos="720"/>
                <w:tab w:val="left" w:pos="166"/>
              </w:tabs>
              <w:spacing w:after="200" w:line="276" w:lineRule="auto"/>
              <w:ind w:left="166" w:hanging="166"/>
            </w:pPr>
            <w:r>
              <w:rPr>
                <w:rFonts w:ascii="Arial" w:eastAsia="Arial" w:hAnsi="Arial" w:cs="Arial"/>
                <w:sz w:val="18"/>
              </w:rPr>
              <w:t>HS&amp;DG Audits and Register with quantities and SDS for each.</w:t>
            </w:r>
          </w:p>
        </w:tc>
        <w:tc>
          <w:tcPr>
            <w:tcW w:w="33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1"/>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Contact EMR</w:t>
            </w:r>
          </w:p>
          <w:p w:rsidR="00E94A4F" w:rsidRDefault="004D084D">
            <w:pPr>
              <w:numPr>
                <w:ilvl w:val="0"/>
                <w:numId w:val="11"/>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All re-fuelling vehicles are to contain a spill kit</w:t>
            </w:r>
          </w:p>
          <w:p w:rsidR="00E94A4F" w:rsidRDefault="004D084D">
            <w:pPr>
              <w:numPr>
                <w:ilvl w:val="0"/>
                <w:numId w:val="11"/>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Use spill kit to contain the spill at the mixing and storage sites.</w:t>
            </w:r>
          </w:p>
          <w:p w:rsidR="00E94A4F" w:rsidRDefault="004D084D">
            <w:pPr>
              <w:numPr>
                <w:ilvl w:val="0"/>
                <w:numId w:val="11"/>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Dispose of contaminated materials appropriately; and clean and decontaminate this site.</w:t>
            </w:r>
          </w:p>
          <w:p w:rsidR="00E94A4F" w:rsidRDefault="004D084D">
            <w:pPr>
              <w:numPr>
                <w:ilvl w:val="0"/>
                <w:numId w:val="11"/>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 xml:space="preserve">If discharge enters waterway and criteria outlined in </w:t>
            </w:r>
            <w:r>
              <w:rPr>
                <w:rFonts w:ascii="Arial" w:eastAsia="Arial" w:hAnsi="Arial" w:cs="Arial"/>
                <w:b/>
                <w:sz w:val="18"/>
              </w:rPr>
              <w:t>Section 3</w:t>
            </w:r>
            <w:r>
              <w:rPr>
                <w:rFonts w:ascii="Arial" w:eastAsia="Arial" w:hAnsi="Arial" w:cs="Arial"/>
                <w:sz w:val="18"/>
              </w:rPr>
              <w:t xml:space="preserve"> of this PIRMP is met ring EPA Pollution line 131 555. </w:t>
            </w:r>
          </w:p>
          <w:p w:rsidR="00E94A4F" w:rsidRDefault="004D084D">
            <w:pPr>
              <w:numPr>
                <w:ilvl w:val="0"/>
                <w:numId w:val="11"/>
              </w:numPr>
              <w:tabs>
                <w:tab w:val="left" w:pos="720"/>
                <w:tab w:val="left" w:pos="152"/>
              </w:tabs>
              <w:spacing w:after="200" w:line="276" w:lineRule="auto"/>
              <w:ind w:left="152" w:hanging="180"/>
            </w:pPr>
            <w:r>
              <w:rPr>
                <w:rFonts w:ascii="Arial" w:eastAsia="Arial" w:hAnsi="Arial" w:cs="Arial"/>
                <w:sz w:val="18"/>
              </w:rPr>
              <w:t>Emergency Evacuation plan implemented, contain fire if safe to do so, follow first aid plan and account for all on site at EEA.</w:t>
            </w:r>
          </w:p>
        </w:tc>
        <w:tc>
          <w:tcPr>
            <w:tcW w:w="135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All personnel and  EMR</w:t>
            </w:r>
          </w:p>
        </w:tc>
      </w:tr>
      <w:tr w:rsidR="002930C7">
        <w:trPr>
          <w:trHeight w:val="1"/>
        </w:trPr>
        <w:tc>
          <w:tcPr>
            <w:tcW w:w="24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Stored Pollutants spill, escape, unknown quantities</w:t>
            </w:r>
          </w:p>
        </w:tc>
        <w:tc>
          <w:tcPr>
            <w:tcW w:w="15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3 – Remote / Critical</w:t>
            </w:r>
          </w:p>
        </w:tc>
        <w:tc>
          <w:tcPr>
            <w:tcW w:w="26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2"/>
              </w:numPr>
              <w:tabs>
                <w:tab w:val="left" w:pos="720"/>
                <w:tab w:val="left" w:pos="166"/>
              </w:tabs>
              <w:spacing w:after="200" w:line="276" w:lineRule="auto"/>
              <w:ind w:left="166" w:hanging="166"/>
              <w:rPr>
                <w:rFonts w:ascii="Arial" w:eastAsia="Arial" w:hAnsi="Arial" w:cs="Arial"/>
                <w:sz w:val="18"/>
              </w:rPr>
            </w:pPr>
            <w:r>
              <w:rPr>
                <w:rFonts w:ascii="Arial" w:eastAsia="Arial" w:hAnsi="Arial" w:cs="Arial"/>
                <w:sz w:val="18"/>
              </w:rPr>
              <w:t>All bunded as per COP</w:t>
            </w:r>
          </w:p>
          <w:p w:rsidR="00E94A4F" w:rsidRDefault="004D084D">
            <w:pPr>
              <w:numPr>
                <w:ilvl w:val="0"/>
                <w:numId w:val="12"/>
              </w:numPr>
              <w:tabs>
                <w:tab w:val="left" w:pos="720"/>
                <w:tab w:val="left" w:pos="166"/>
              </w:tabs>
              <w:spacing w:after="200" w:line="276" w:lineRule="auto"/>
              <w:ind w:left="166" w:hanging="166"/>
              <w:rPr>
                <w:rFonts w:ascii="Arial" w:eastAsia="Arial" w:hAnsi="Arial" w:cs="Arial"/>
                <w:sz w:val="18"/>
              </w:rPr>
            </w:pPr>
            <w:r>
              <w:rPr>
                <w:rFonts w:ascii="Arial" w:eastAsia="Arial" w:hAnsi="Arial" w:cs="Arial"/>
                <w:sz w:val="18"/>
              </w:rPr>
              <w:t>Maximum Storage Quantities; Fuel 52,000L, Oils 5000L, Grease 600kg, Coolant 500L, Fertiliser 1t, Gas combined 100,000/L</w:t>
            </w:r>
          </w:p>
          <w:p w:rsidR="00E94A4F" w:rsidRDefault="004D084D">
            <w:pPr>
              <w:numPr>
                <w:ilvl w:val="0"/>
                <w:numId w:val="12"/>
              </w:numPr>
              <w:tabs>
                <w:tab w:val="left" w:pos="720"/>
                <w:tab w:val="left" w:pos="166"/>
              </w:tabs>
              <w:spacing w:after="200" w:line="276" w:lineRule="auto"/>
              <w:ind w:left="166" w:hanging="166"/>
            </w:pPr>
            <w:r>
              <w:rPr>
                <w:rFonts w:ascii="Arial" w:eastAsia="Arial" w:hAnsi="Arial" w:cs="Arial"/>
                <w:sz w:val="18"/>
              </w:rPr>
              <w:t>Conduct Audits and update SDS register and SDS’s.</w:t>
            </w:r>
          </w:p>
        </w:tc>
        <w:tc>
          <w:tcPr>
            <w:tcW w:w="33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2"/>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All re-fuelling vehicles are to contain a spill kit</w:t>
            </w:r>
          </w:p>
          <w:p w:rsidR="00E94A4F" w:rsidRDefault="004D084D">
            <w:pPr>
              <w:numPr>
                <w:ilvl w:val="0"/>
                <w:numId w:val="12"/>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Use spill kit to contain the spill at the mixing and storage sites.</w:t>
            </w:r>
          </w:p>
          <w:p w:rsidR="00E94A4F" w:rsidRDefault="004D084D">
            <w:pPr>
              <w:numPr>
                <w:ilvl w:val="0"/>
                <w:numId w:val="12"/>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Dispose of contaminated materials appropriately; and clean and decontaminate this site.</w:t>
            </w:r>
          </w:p>
          <w:p w:rsidR="00E94A4F" w:rsidRDefault="004D084D">
            <w:pPr>
              <w:numPr>
                <w:ilvl w:val="0"/>
                <w:numId w:val="12"/>
              </w:numPr>
              <w:tabs>
                <w:tab w:val="left" w:pos="720"/>
                <w:tab w:val="left" w:pos="152"/>
              </w:tabs>
              <w:spacing w:after="200" w:line="276" w:lineRule="auto"/>
              <w:ind w:left="152" w:hanging="180"/>
            </w:pPr>
            <w:r>
              <w:rPr>
                <w:rFonts w:ascii="Arial" w:eastAsia="Arial" w:hAnsi="Arial" w:cs="Arial"/>
                <w:sz w:val="18"/>
              </w:rPr>
              <w:t xml:space="preserve">If discharge enters waterway and criteria outlined in </w:t>
            </w:r>
            <w:r>
              <w:rPr>
                <w:rFonts w:ascii="Arial" w:eastAsia="Arial" w:hAnsi="Arial" w:cs="Arial"/>
                <w:b/>
                <w:sz w:val="18"/>
              </w:rPr>
              <w:t>Section 3</w:t>
            </w:r>
          </w:p>
        </w:tc>
        <w:tc>
          <w:tcPr>
            <w:tcW w:w="135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All personnel and EMR</w:t>
            </w:r>
          </w:p>
        </w:tc>
      </w:tr>
      <w:tr w:rsidR="002930C7">
        <w:trPr>
          <w:trHeight w:val="1"/>
        </w:trPr>
        <w:tc>
          <w:tcPr>
            <w:tcW w:w="24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Diesel Fuel leaks &amp; spills at the storage tank/bunded area</w:t>
            </w:r>
          </w:p>
        </w:tc>
        <w:tc>
          <w:tcPr>
            <w:tcW w:w="15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2 – Improbable / Minor</w:t>
            </w:r>
          </w:p>
        </w:tc>
        <w:tc>
          <w:tcPr>
            <w:tcW w:w="26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3"/>
              </w:numPr>
              <w:tabs>
                <w:tab w:val="left" w:pos="720"/>
                <w:tab w:val="left" w:pos="166"/>
              </w:tabs>
              <w:spacing w:after="200" w:line="276" w:lineRule="auto"/>
              <w:ind w:left="166" w:hanging="166"/>
              <w:rPr>
                <w:rFonts w:ascii="Arial" w:eastAsia="Arial" w:hAnsi="Arial" w:cs="Arial"/>
                <w:sz w:val="18"/>
              </w:rPr>
            </w:pPr>
            <w:r>
              <w:rPr>
                <w:rFonts w:ascii="Arial" w:eastAsia="Arial" w:hAnsi="Arial" w:cs="Arial"/>
                <w:sz w:val="18"/>
              </w:rPr>
              <w:t>Avoid rainwater being contaminated with diesel</w:t>
            </w:r>
          </w:p>
          <w:p w:rsidR="00E94A4F" w:rsidRDefault="004D084D">
            <w:pPr>
              <w:numPr>
                <w:ilvl w:val="0"/>
                <w:numId w:val="13"/>
              </w:numPr>
              <w:tabs>
                <w:tab w:val="left" w:pos="720"/>
                <w:tab w:val="left" w:pos="166"/>
              </w:tabs>
              <w:spacing w:after="200" w:line="276" w:lineRule="auto"/>
              <w:ind w:left="166" w:hanging="166"/>
            </w:pPr>
            <w:r>
              <w:rPr>
                <w:rFonts w:ascii="Arial" w:eastAsia="Arial" w:hAnsi="Arial" w:cs="Arial"/>
                <w:sz w:val="18"/>
              </w:rPr>
              <w:t>Maintain bunded free from soil and dirt</w:t>
            </w:r>
          </w:p>
        </w:tc>
        <w:tc>
          <w:tcPr>
            <w:tcW w:w="33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3"/>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Contact the EMR</w:t>
            </w:r>
          </w:p>
          <w:p w:rsidR="00E94A4F" w:rsidRDefault="004D084D">
            <w:pPr>
              <w:numPr>
                <w:ilvl w:val="0"/>
                <w:numId w:val="13"/>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Pump into a waste fuel tank</w:t>
            </w:r>
          </w:p>
          <w:p w:rsidR="00E94A4F" w:rsidRDefault="004D084D">
            <w:pPr>
              <w:numPr>
                <w:ilvl w:val="0"/>
                <w:numId w:val="13"/>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Dispose in a lawful manner</w:t>
            </w:r>
          </w:p>
          <w:p w:rsidR="00E94A4F" w:rsidRDefault="004D084D">
            <w:pPr>
              <w:numPr>
                <w:ilvl w:val="0"/>
                <w:numId w:val="13"/>
              </w:numPr>
              <w:tabs>
                <w:tab w:val="left" w:pos="720"/>
                <w:tab w:val="left" w:pos="152"/>
              </w:tabs>
              <w:spacing w:after="200" w:line="276" w:lineRule="auto"/>
              <w:ind w:left="152" w:hanging="180"/>
            </w:pPr>
            <w:r>
              <w:rPr>
                <w:rFonts w:ascii="Arial" w:eastAsia="Arial" w:hAnsi="Arial" w:cs="Arial"/>
                <w:sz w:val="18"/>
              </w:rPr>
              <w:t xml:space="preserve">If discharge enters waterway and criteria outlined in </w:t>
            </w:r>
            <w:r>
              <w:rPr>
                <w:rFonts w:ascii="Arial" w:eastAsia="Arial" w:hAnsi="Arial" w:cs="Arial"/>
                <w:b/>
                <w:sz w:val="18"/>
              </w:rPr>
              <w:t>Section 3</w:t>
            </w:r>
            <w:r>
              <w:rPr>
                <w:rFonts w:ascii="Arial" w:eastAsia="Arial" w:hAnsi="Arial" w:cs="Arial"/>
                <w:sz w:val="18"/>
              </w:rPr>
              <w:t xml:space="preserve"> of this PIRMP is met ring EPA Pollution line 131 555</w:t>
            </w:r>
          </w:p>
        </w:tc>
        <w:tc>
          <w:tcPr>
            <w:tcW w:w="135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All personnel and  EMR</w:t>
            </w:r>
          </w:p>
        </w:tc>
      </w:tr>
      <w:tr w:rsidR="002930C7">
        <w:trPr>
          <w:trHeight w:val="1"/>
        </w:trPr>
        <w:tc>
          <w:tcPr>
            <w:tcW w:w="24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Sediment losses to waterways</w:t>
            </w:r>
          </w:p>
        </w:tc>
        <w:tc>
          <w:tcPr>
            <w:tcW w:w="15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2 – Remote / Minor</w:t>
            </w:r>
          </w:p>
        </w:tc>
        <w:tc>
          <w:tcPr>
            <w:tcW w:w="26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4"/>
              </w:numPr>
              <w:tabs>
                <w:tab w:val="left" w:pos="720"/>
                <w:tab w:val="left" w:pos="166"/>
              </w:tabs>
              <w:spacing w:after="200" w:line="276" w:lineRule="auto"/>
              <w:ind w:left="166" w:hanging="166"/>
            </w:pPr>
            <w:r>
              <w:rPr>
                <w:rFonts w:ascii="Arial" w:eastAsia="Arial" w:hAnsi="Arial" w:cs="Arial"/>
                <w:sz w:val="18"/>
              </w:rPr>
              <w:t>Maintain Erosion &amp; Sediment Controls on site</w:t>
            </w:r>
          </w:p>
        </w:tc>
        <w:tc>
          <w:tcPr>
            <w:tcW w:w="33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4"/>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Contact EMR</w:t>
            </w:r>
          </w:p>
          <w:p w:rsidR="00E94A4F" w:rsidRDefault="004D084D">
            <w:pPr>
              <w:numPr>
                <w:ilvl w:val="0"/>
                <w:numId w:val="14"/>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 xml:space="preserve">Where relevant, repair sediment controls; and </w:t>
            </w:r>
          </w:p>
          <w:p w:rsidR="00E94A4F" w:rsidRDefault="004D084D">
            <w:pPr>
              <w:numPr>
                <w:ilvl w:val="0"/>
                <w:numId w:val="14"/>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 xml:space="preserve">Cease works if weather conditions are adverse. </w:t>
            </w:r>
          </w:p>
          <w:p w:rsidR="00E94A4F" w:rsidRDefault="004D084D">
            <w:pPr>
              <w:numPr>
                <w:ilvl w:val="0"/>
                <w:numId w:val="14"/>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 xml:space="preserve">If discharge enters waterway and criteria outlined in Section 3 of this PIRMP ring EPA Pollution Line </w:t>
            </w:r>
          </w:p>
          <w:p w:rsidR="00E94A4F" w:rsidRDefault="004D084D">
            <w:pPr>
              <w:spacing w:after="200" w:line="276" w:lineRule="auto"/>
              <w:ind w:left="152"/>
            </w:pPr>
            <w:r>
              <w:rPr>
                <w:rFonts w:ascii="Arial" w:eastAsia="Arial" w:hAnsi="Arial" w:cs="Arial"/>
                <w:sz w:val="18"/>
              </w:rPr>
              <w:t>131 555.</w:t>
            </w:r>
          </w:p>
        </w:tc>
        <w:tc>
          <w:tcPr>
            <w:tcW w:w="135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All personnel and EMR</w:t>
            </w:r>
          </w:p>
        </w:tc>
      </w:tr>
      <w:tr w:rsidR="002930C7">
        <w:trPr>
          <w:trHeight w:val="1"/>
        </w:trPr>
        <w:tc>
          <w:tcPr>
            <w:tcW w:w="24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Chicken Manure escape into waterway</w:t>
            </w:r>
          </w:p>
        </w:tc>
        <w:tc>
          <w:tcPr>
            <w:tcW w:w="15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2 – Remote / Minor</w:t>
            </w:r>
          </w:p>
        </w:tc>
        <w:tc>
          <w:tcPr>
            <w:tcW w:w="26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5"/>
              </w:numPr>
              <w:tabs>
                <w:tab w:val="left" w:pos="720"/>
                <w:tab w:val="left" w:pos="166"/>
              </w:tabs>
              <w:spacing w:after="200" w:line="276" w:lineRule="auto"/>
              <w:ind w:left="166" w:hanging="166"/>
              <w:rPr>
                <w:rFonts w:ascii="Arial" w:eastAsia="Arial" w:hAnsi="Arial" w:cs="Arial"/>
                <w:sz w:val="18"/>
              </w:rPr>
            </w:pPr>
            <w:r>
              <w:rPr>
                <w:rFonts w:ascii="Arial" w:eastAsia="Arial" w:hAnsi="Arial" w:cs="Arial"/>
                <w:sz w:val="18"/>
              </w:rPr>
              <w:t>Store in dedicated stockpile areas with sediment control measures at the site</w:t>
            </w:r>
          </w:p>
          <w:p w:rsidR="00E94A4F" w:rsidRDefault="004D084D">
            <w:pPr>
              <w:numPr>
                <w:ilvl w:val="0"/>
                <w:numId w:val="15"/>
              </w:numPr>
              <w:tabs>
                <w:tab w:val="left" w:pos="720"/>
                <w:tab w:val="left" w:pos="166"/>
              </w:tabs>
              <w:spacing w:after="200" w:line="276" w:lineRule="auto"/>
              <w:ind w:left="166" w:hanging="166"/>
            </w:pPr>
            <w:r>
              <w:rPr>
                <w:rFonts w:ascii="Arial" w:eastAsia="Arial" w:hAnsi="Arial" w:cs="Arial"/>
                <w:sz w:val="18"/>
              </w:rPr>
              <w:t>Regular inspections and maintain sediment controls</w:t>
            </w:r>
          </w:p>
        </w:tc>
        <w:tc>
          <w:tcPr>
            <w:tcW w:w="33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numPr>
                <w:ilvl w:val="0"/>
                <w:numId w:val="15"/>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Contact EMR</w:t>
            </w:r>
          </w:p>
          <w:p w:rsidR="00E94A4F" w:rsidRDefault="004D084D">
            <w:pPr>
              <w:numPr>
                <w:ilvl w:val="0"/>
                <w:numId w:val="15"/>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Where relevant repair sediment controls</w:t>
            </w:r>
          </w:p>
          <w:p w:rsidR="00E94A4F" w:rsidRDefault="004D084D">
            <w:pPr>
              <w:numPr>
                <w:ilvl w:val="0"/>
                <w:numId w:val="15"/>
              </w:numPr>
              <w:tabs>
                <w:tab w:val="left" w:pos="720"/>
                <w:tab w:val="left" w:pos="152"/>
              </w:tabs>
              <w:spacing w:after="200" w:line="276" w:lineRule="auto"/>
              <w:ind w:left="152" w:hanging="180"/>
            </w:pPr>
            <w:r>
              <w:rPr>
                <w:rFonts w:ascii="Arial" w:eastAsia="Arial" w:hAnsi="Arial" w:cs="Arial"/>
                <w:sz w:val="18"/>
              </w:rPr>
              <w:t>If discharge enter waterway and criteria outlined in Section 3 of the PIRMP ring EMA Pollution line 131 555</w:t>
            </w:r>
          </w:p>
        </w:tc>
        <w:tc>
          <w:tcPr>
            <w:tcW w:w="135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pPr>
            <w:r>
              <w:rPr>
                <w:rFonts w:ascii="Arial" w:eastAsia="Arial" w:hAnsi="Arial" w:cs="Arial"/>
                <w:sz w:val="18"/>
              </w:rPr>
              <w:t>All personnel and EMR</w:t>
            </w:r>
          </w:p>
        </w:tc>
      </w:tr>
      <w:tr w:rsidR="002930C7">
        <w:trPr>
          <w:trHeight w:val="1"/>
        </w:trPr>
        <w:tc>
          <w:tcPr>
            <w:tcW w:w="24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2930C7" w:rsidRDefault="002930C7">
            <w:pPr>
              <w:spacing w:after="200" w:line="276" w:lineRule="auto"/>
              <w:rPr>
                <w:rFonts w:ascii="Arial" w:eastAsia="Arial" w:hAnsi="Arial" w:cs="Arial"/>
                <w:sz w:val="18"/>
              </w:rPr>
            </w:pPr>
            <w:r>
              <w:rPr>
                <w:rFonts w:ascii="Arial" w:eastAsia="Arial" w:hAnsi="Arial" w:cs="Arial"/>
                <w:sz w:val="18"/>
              </w:rPr>
              <w:t>Bunding and Spill Management</w:t>
            </w:r>
          </w:p>
        </w:tc>
        <w:tc>
          <w:tcPr>
            <w:tcW w:w="15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2930C7" w:rsidRDefault="002930C7">
            <w:pPr>
              <w:spacing w:after="200" w:line="276" w:lineRule="auto"/>
              <w:rPr>
                <w:rFonts w:ascii="Arial" w:eastAsia="Arial" w:hAnsi="Arial" w:cs="Arial"/>
                <w:sz w:val="18"/>
              </w:rPr>
            </w:pPr>
            <w:r>
              <w:rPr>
                <w:rFonts w:ascii="Arial" w:eastAsia="Arial" w:hAnsi="Arial" w:cs="Arial"/>
                <w:sz w:val="18"/>
              </w:rPr>
              <w:t>Occasional/critical</w:t>
            </w:r>
          </w:p>
        </w:tc>
        <w:tc>
          <w:tcPr>
            <w:tcW w:w="261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2930C7" w:rsidRDefault="002930C7">
            <w:pPr>
              <w:numPr>
                <w:ilvl w:val="0"/>
                <w:numId w:val="15"/>
              </w:numPr>
              <w:tabs>
                <w:tab w:val="left" w:pos="720"/>
                <w:tab w:val="left" w:pos="166"/>
              </w:tabs>
              <w:spacing w:after="200" w:line="276" w:lineRule="auto"/>
              <w:ind w:left="166" w:hanging="166"/>
              <w:rPr>
                <w:rFonts w:ascii="Arial" w:eastAsia="Arial" w:hAnsi="Arial" w:cs="Arial"/>
                <w:sz w:val="18"/>
              </w:rPr>
            </w:pPr>
            <w:r>
              <w:rPr>
                <w:rFonts w:ascii="Arial" w:eastAsia="Arial" w:hAnsi="Arial" w:cs="Arial"/>
                <w:sz w:val="18"/>
              </w:rPr>
              <w:t>Height</w:t>
            </w:r>
          </w:p>
          <w:p w:rsidR="002930C7" w:rsidRDefault="002930C7">
            <w:pPr>
              <w:numPr>
                <w:ilvl w:val="0"/>
                <w:numId w:val="15"/>
              </w:numPr>
              <w:tabs>
                <w:tab w:val="left" w:pos="720"/>
                <w:tab w:val="left" w:pos="166"/>
              </w:tabs>
              <w:spacing w:after="200" w:line="276" w:lineRule="auto"/>
              <w:ind w:left="166" w:hanging="166"/>
              <w:rPr>
                <w:rFonts w:ascii="Arial" w:eastAsia="Arial" w:hAnsi="Arial" w:cs="Arial"/>
                <w:sz w:val="18"/>
              </w:rPr>
            </w:pPr>
            <w:r>
              <w:rPr>
                <w:rFonts w:ascii="Arial" w:eastAsia="Arial" w:hAnsi="Arial" w:cs="Arial"/>
                <w:sz w:val="18"/>
              </w:rPr>
              <w:t>Distance from  distance between wall and tank</w:t>
            </w:r>
          </w:p>
        </w:tc>
        <w:tc>
          <w:tcPr>
            <w:tcW w:w="333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2930C7" w:rsidRDefault="002930C7" w:rsidP="002930C7">
            <w:pPr>
              <w:numPr>
                <w:ilvl w:val="0"/>
                <w:numId w:val="15"/>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Contact EMR</w:t>
            </w:r>
          </w:p>
          <w:p w:rsidR="002930C7" w:rsidRDefault="002930C7" w:rsidP="002930C7">
            <w:pPr>
              <w:numPr>
                <w:ilvl w:val="0"/>
                <w:numId w:val="15"/>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Where relevant, repair walls spillage controls</w:t>
            </w:r>
          </w:p>
          <w:p w:rsidR="002930C7" w:rsidRDefault="002930C7" w:rsidP="002930C7">
            <w:pPr>
              <w:numPr>
                <w:ilvl w:val="0"/>
                <w:numId w:val="15"/>
              </w:numPr>
              <w:tabs>
                <w:tab w:val="left" w:pos="720"/>
                <w:tab w:val="left" w:pos="152"/>
              </w:tabs>
              <w:spacing w:after="200" w:line="276" w:lineRule="auto"/>
              <w:ind w:left="152" w:hanging="180"/>
              <w:rPr>
                <w:rFonts w:ascii="Arial" w:eastAsia="Arial" w:hAnsi="Arial" w:cs="Arial"/>
                <w:sz w:val="18"/>
              </w:rPr>
            </w:pPr>
            <w:r>
              <w:rPr>
                <w:rFonts w:ascii="Arial" w:eastAsia="Arial" w:hAnsi="Arial" w:cs="Arial"/>
                <w:sz w:val="18"/>
              </w:rPr>
              <w:t xml:space="preserve">If discharge enters waterway and criteria outlined in </w:t>
            </w:r>
            <w:r>
              <w:rPr>
                <w:rFonts w:ascii="Arial" w:eastAsia="Arial" w:hAnsi="Arial" w:cs="Arial"/>
                <w:b/>
                <w:sz w:val="18"/>
              </w:rPr>
              <w:t>Section 3</w:t>
            </w:r>
          </w:p>
        </w:tc>
        <w:tc>
          <w:tcPr>
            <w:tcW w:w="1350"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2930C7" w:rsidRDefault="002930C7">
            <w:pPr>
              <w:spacing w:after="200" w:line="276" w:lineRule="auto"/>
              <w:rPr>
                <w:rFonts w:ascii="Arial" w:eastAsia="Arial" w:hAnsi="Arial" w:cs="Arial"/>
                <w:sz w:val="18"/>
              </w:rPr>
            </w:pPr>
            <w:r>
              <w:rPr>
                <w:rFonts w:ascii="Arial" w:eastAsia="Arial" w:hAnsi="Arial" w:cs="Arial"/>
                <w:sz w:val="18"/>
              </w:rPr>
              <w:t>All personnel and EMR</w:t>
            </w:r>
          </w:p>
        </w:tc>
      </w:tr>
    </w:tbl>
    <w:p w:rsidR="00E94A4F" w:rsidRDefault="004D084D">
      <w:pPr>
        <w:spacing w:before="120" w:after="120" w:line="276" w:lineRule="auto"/>
        <w:jc w:val="both"/>
        <w:rPr>
          <w:rFonts w:ascii="Arial" w:eastAsia="Arial" w:hAnsi="Arial" w:cs="Arial"/>
          <w:sz w:val="20"/>
        </w:rPr>
      </w:pPr>
      <w:r>
        <w:rPr>
          <w:rFonts w:ascii="Arial" w:eastAsia="Arial" w:hAnsi="Arial" w:cs="Arial"/>
          <w:sz w:val="20"/>
        </w:rPr>
        <w:t xml:space="preserve">An environmental risk assessment rating system adapted from </w:t>
      </w:r>
      <w:r>
        <w:rPr>
          <w:rFonts w:ascii="Arial" w:eastAsia="Arial" w:hAnsi="Arial" w:cs="Arial"/>
          <w:b/>
          <w:sz w:val="20"/>
        </w:rPr>
        <w:t>Environment Australia (2007</w:t>
      </w:r>
      <w:r>
        <w:rPr>
          <w:rFonts w:ascii="Arial" w:eastAsia="Arial" w:hAnsi="Arial" w:cs="Arial"/>
          <w:sz w:val="20"/>
        </w:rPr>
        <w:t xml:space="preserve">), which is outlined in </w:t>
      </w:r>
      <w:r>
        <w:rPr>
          <w:rFonts w:ascii="Arial" w:eastAsia="Arial" w:hAnsi="Arial" w:cs="Arial"/>
          <w:b/>
          <w:sz w:val="20"/>
        </w:rPr>
        <w:t>Table 4</w:t>
      </w:r>
      <w:r>
        <w:rPr>
          <w:rFonts w:ascii="Arial" w:eastAsia="Arial" w:hAnsi="Arial" w:cs="Arial"/>
          <w:sz w:val="20"/>
        </w:rPr>
        <w:t xml:space="preserve">, has been adopted for the assessment of risks associated with potential environmental risks listed in </w:t>
      </w:r>
      <w:r>
        <w:rPr>
          <w:rFonts w:ascii="Arial" w:eastAsia="Arial" w:hAnsi="Arial" w:cs="Arial"/>
          <w:b/>
          <w:sz w:val="20"/>
        </w:rPr>
        <w:t>Table 3</w:t>
      </w:r>
      <w:r>
        <w:rPr>
          <w:rFonts w:ascii="Arial" w:eastAsia="Arial" w:hAnsi="Arial" w:cs="Arial"/>
          <w:sz w:val="20"/>
        </w:rPr>
        <w:t xml:space="preserve">. The results of this assessment will be included in the operational EMP for this facility. </w:t>
      </w:r>
    </w:p>
    <w:p w:rsidR="00E94A4F" w:rsidRDefault="004D084D">
      <w:pPr>
        <w:spacing w:before="120" w:after="120" w:line="276" w:lineRule="auto"/>
        <w:jc w:val="both"/>
        <w:rPr>
          <w:rFonts w:ascii="Arial" w:eastAsia="Arial" w:hAnsi="Arial" w:cs="Arial"/>
          <w:b/>
        </w:rPr>
      </w:pPr>
      <w:r>
        <w:rPr>
          <w:rFonts w:ascii="Arial" w:eastAsia="Arial" w:hAnsi="Arial" w:cs="Arial"/>
          <w:b/>
        </w:rPr>
        <w:t>Table 4.  Environmental risk significance rating table</w:t>
      </w:r>
      <w:r>
        <w:rPr>
          <w:rFonts w:ascii="Arial" w:eastAsia="Arial" w:hAnsi="Arial" w:cs="Arial"/>
          <w:b/>
          <w:vertAlign w:val="superscript"/>
        </w:rPr>
        <w:t>*</w:t>
      </w:r>
      <w:r>
        <w:rPr>
          <w:rFonts w:ascii="Arial" w:eastAsia="Arial" w:hAnsi="Arial" w:cs="Arial"/>
          <w:b/>
        </w:rPr>
        <w:t>.</w:t>
      </w:r>
    </w:p>
    <w:tbl>
      <w:tblPr>
        <w:tblW w:w="0" w:type="auto"/>
        <w:tblInd w:w="108" w:type="dxa"/>
        <w:tblCellMar>
          <w:left w:w="10" w:type="dxa"/>
          <w:right w:w="10" w:type="dxa"/>
        </w:tblCellMar>
        <w:tblLook w:val="04A0" w:firstRow="1" w:lastRow="0" w:firstColumn="1" w:lastColumn="0" w:noHBand="0" w:noVBand="1"/>
      </w:tblPr>
      <w:tblGrid>
        <w:gridCol w:w="1592"/>
        <w:gridCol w:w="1258"/>
        <w:gridCol w:w="1190"/>
        <w:gridCol w:w="1190"/>
        <w:gridCol w:w="1190"/>
        <w:gridCol w:w="1190"/>
        <w:gridCol w:w="1298"/>
      </w:tblGrid>
      <w:tr w:rsidR="00E94A4F">
        <w:trPr>
          <w:gridAfter w:val="6"/>
          <w:wAfter w:w="8460" w:type="dxa"/>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76" w:lineRule="auto"/>
            </w:pPr>
            <w:r>
              <w:rPr>
                <w:rFonts w:ascii="Arial" w:eastAsia="Arial" w:hAnsi="Arial" w:cs="Arial"/>
                <w:b/>
                <w:sz w:val="18"/>
              </w:rPr>
              <w:t>Risk of Occurrence</w:t>
            </w:r>
          </w:p>
        </w:tc>
      </w:tr>
      <w:tr w:rsidR="00E94A4F">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18"/>
              </w:rPr>
              <w:t>May be as a result of a continuously operated process, activity or occurrence</w:t>
            </w:r>
          </w:p>
        </w:tc>
        <w:tc>
          <w:tcPr>
            <w:tcW w:w="1440" w:type="dxa"/>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b/>
                <w:sz w:val="18"/>
              </w:rPr>
              <w:t>Continuous</w:t>
            </w:r>
          </w:p>
        </w:tc>
        <w:tc>
          <w:tcPr>
            <w:tcW w:w="1350" w:type="dxa"/>
            <w:tcBorders>
              <w:top w:val="single" w:sz="4" w:space="0" w:color="000000"/>
              <w:left w:val="single" w:sz="0" w:space="0" w:color="000000"/>
              <w:bottom w:val="single" w:sz="0" w:space="0" w:color="000000"/>
              <w:right w:val="single" w:sz="4" w:space="0" w:color="000000"/>
            </w:tcBorders>
            <w:shd w:val="clear" w:color="auto" w:fill="0000FF"/>
            <w:tcMar>
              <w:left w:w="108" w:type="dxa"/>
              <w:right w:w="108" w:type="dxa"/>
            </w:tcMar>
          </w:tcPr>
          <w:p w:rsidR="00E94A4F" w:rsidRDefault="004D084D">
            <w:pPr>
              <w:spacing w:after="0" w:line="240" w:lineRule="auto"/>
            </w:pPr>
            <w:r>
              <w:rPr>
                <w:rFonts w:ascii="Arial" w:eastAsia="Arial" w:hAnsi="Arial" w:cs="Arial"/>
                <w:sz w:val="18"/>
              </w:rPr>
              <w:t>1</w:t>
            </w:r>
          </w:p>
        </w:tc>
        <w:tc>
          <w:tcPr>
            <w:tcW w:w="1260" w:type="dxa"/>
            <w:tcBorders>
              <w:top w:val="single" w:sz="4" w:space="0" w:color="000000"/>
              <w:left w:val="single" w:sz="0" w:space="0" w:color="000000"/>
              <w:bottom w:val="single" w:sz="0" w:space="0" w:color="000000"/>
              <w:right w:val="single" w:sz="4" w:space="0" w:color="000000"/>
            </w:tcBorders>
            <w:shd w:val="clear" w:color="auto" w:fill="FF0000"/>
            <w:tcMar>
              <w:left w:w="108" w:type="dxa"/>
              <w:right w:w="108" w:type="dxa"/>
            </w:tcMar>
          </w:tcPr>
          <w:p w:rsidR="00E94A4F" w:rsidRDefault="004D084D">
            <w:pPr>
              <w:spacing w:after="0" w:line="240" w:lineRule="auto"/>
            </w:pPr>
            <w:r>
              <w:rPr>
                <w:rFonts w:ascii="Arial" w:eastAsia="Arial" w:hAnsi="Arial" w:cs="Arial"/>
                <w:sz w:val="18"/>
              </w:rPr>
              <w:t>4</w:t>
            </w:r>
          </w:p>
        </w:tc>
        <w:tc>
          <w:tcPr>
            <w:tcW w:w="1530" w:type="dxa"/>
            <w:tcBorders>
              <w:top w:val="single" w:sz="4" w:space="0" w:color="000000"/>
              <w:left w:val="single" w:sz="0" w:space="0" w:color="000000"/>
              <w:bottom w:val="single" w:sz="0" w:space="0" w:color="000000"/>
              <w:right w:val="single" w:sz="4" w:space="0" w:color="000000"/>
            </w:tcBorders>
            <w:shd w:val="clear" w:color="auto" w:fill="FF0000"/>
            <w:tcMar>
              <w:left w:w="108" w:type="dxa"/>
              <w:right w:w="108" w:type="dxa"/>
            </w:tcMar>
          </w:tcPr>
          <w:p w:rsidR="00E94A4F" w:rsidRDefault="004D084D">
            <w:pPr>
              <w:spacing w:after="0" w:line="240" w:lineRule="auto"/>
            </w:pPr>
            <w:r>
              <w:rPr>
                <w:rFonts w:ascii="Arial" w:eastAsia="Arial" w:hAnsi="Arial" w:cs="Arial"/>
                <w:sz w:val="18"/>
              </w:rPr>
              <w:t>4</w:t>
            </w:r>
          </w:p>
        </w:tc>
        <w:tc>
          <w:tcPr>
            <w:tcW w:w="1260" w:type="dxa"/>
            <w:tcBorders>
              <w:top w:val="single" w:sz="4" w:space="0" w:color="000000"/>
              <w:left w:val="single" w:sz="0" w:space="0" w:color="000000"/>
              <w:bottom w:val="single" w:sz="0" w:space="0" w:color="000000"/>
              <w:right w:val="single" w:sz="4" w:space="0" w:color="000000"/>
            </w:tcBorders>
            <w:shd w:val="clear" w:color="auto" w:fill="FF0000"/>
            <w:tcMar>
              <w:left w:w="108" w:type="dxa"/>
              <w:right w:w="108" w:type="dxa"/>
            </w:tcMar>
          </w:tcPr>
          <w:p w:rsidR="00E94A4F" w:rsidRDefault="004D084D">
            <w:pPr>
              <w:spacing w:after="0" w:line="240" w:lineRule="auto"/>
            </w:pPr>
            <w:r>
              <w:rPr>
                <w:rFonts w:ascii="Arial" w:eastAsia="Arial" w:hAnsi="Arial" w:cs="Arial"/>
                <w:sz w:val="18"/>
              </w:rPr>
              <w:t>4</w:t>
            </w:r>
          </w:p>
        </w:tc>
        <w:tc>
          <w:tcPr>
            <w:tcW w:w="1620" w:type="dxa"/>
            <w:tcBorders>
              <w:top w:val="single" w:sz="4" w:space="0" w:color="000000"/>
              <w:left w:val="single" w:sz="0" w:space="0" w:color="000000"/>
              <w:bottom w:val="single" w:sz="0" w:space="0" w:color="000000"/>
              <w:right w:val="single" w:sz="4" w:space="0" w:color="000000"/>
            </w:tcBorders>
            <w:shd w:val="clear" w:color="auto" w:fill="FF0000"/>
            <w:tcMar>
              <w:left w:w="108" w:type="dxa"/>
              <w:right w:w="108" w:type="dxa"/>
            </w:tcMar>
          </w:tcPr>
          <w:p w:rsidR="00E94A4F" w:rsidRDefault="004D084D">
            <w:pPr>
              <w:spacing w:after="0" w:line="240" w:lineRule="auto"/>
            </w:pPr>
            <w:r>
              <w:rPr>
                <w:rFonts w:ascii="Arial" w:eastAsia="Arial" w:hAnsi="Arial" w:cs="Arial"/>
                <w:sz w:val="18"/>
              </w:rPr>
              <w:t>4</w:t>
            </w:r>
          </w:p>
        </w:tc>
      </w:tr>
      <w:tr w:rsidR="00E94A4F">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18"/>
              </w:rPr>
              <w:t>May be a result of a frequently used process, activity or occurrence.</w:t>
            </w:r>
          </w:p>
        </w:tc>
        <w:tc>
          <w:tcPr>
            <w:tcW w:w="1440" w:type="dxa"/>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b/>
                <w:sz w:val="18"/>
              </w:rPr>
              <w:t>Frequent</w:t>
            </w:r>
          </w:p>
        </w:tc>
        <w:tc>
          <w:tcPr>
            <w:tcW w:w="1350" w:type="dxa"/>
            <w:tcBorders>
              <w:top w:val="single" w:sz="4" w:space="0" w:color="000000"/>
              <w:left w:val="single" w:sz="0" w:space="0" w:color="000000"/>
              <w:bottom w:val="single" w:sz="0" w:space="0" w:color="000000"/>
              <w:right w:val="single" w:sz="4" w:space="0" w:color="000000"/>
            </w:tcBorders>
            <w:shd w:val="clear" w:color="auto" w:fill="0000FF"/>
            <w:tcMar>
              <w:left w:w="108" w:type="dxa"/>
              <w:right w:w="108" w:type="dxa"/>
            </w:tcMar>
          </w:tcPr>
          <w:p w:rsidR="00E94A4F" w:rsidRDefault="004D084D">
            <w:pPr>
              <w:spacing w:after="0" w:line="240" w:lineRule="auto"/>
            </w:pPr>
            <w:r>
              <w:rPr>
                <w:rFonts w:ascii="Arial" w:eastAsia="Arial" w:hAnsi="Arial" w:cs="Arial"/>
                <w:sz w:val="18"/>
              </w:rPr>
              <w:t>1</w:t>
            </w:r>
          </w:p>
        </w:tc>
        <w:tc>
          <w:tcPr>
            <w:tcW w:w="1260" w:type="dxa"/>
            <w:tcBorders>
              <w:top w:val="single" w:sz="4" w:space="0" w:color="000000"/>
              <w:left w:val="single" w:sz="0" w:space="0" w:color="000000"/>
              <w:bottom w:val="single" w:sz="0" w:space="0" w:color="000000"/>
              <w:right w:val="single" w:sz="4" w:space="0" w:color="000000"/>
            </w:tcBorders>
            <w:shd w:val="clear" w:color="auto" w:fill="FFCC00"/>
            <w:tcMar>
              <w:left w:w="108" w:type="dxa"/>
              <w:right w:w="108" w:type="dxa"/>
            </w:tcMar>
          </w:tcPr>
          <w:p w:rsidR="00E94A4F" w:rsidRDefault="004D084D">
            <w:pPr>
              <w:spacing w:after="0" w:line="240" w:lineRule="auto"/>
            </w:pPr>
            <w:r>
              <w:rPr>
                <w:rFonts w:ascii="Arial" w:eastAsia="Arial" w:hAnsi="Arial" w:cs="Arial"/>
                <w:sz w:val="18"/>
              </w:rPr>
              <w:t>2</w:t>
            </w:r>
          </w:p>
        </w:tc>
        <w:tc>
          <w:tcPr>
            <w:tcW w:w="1530" w:type="dxa"/>
            <w:tcBorders>
              <w:top w:val="single" w:sz="4" w:space="0" w:color="000000"/>
              <w:left w:val="single" w:sz="0" w:space="0" w:color="000000"/>
              <w:bottom w:val="single" w:sz="0" w:space="0" w:color="000000"/>
              <w:right w:val="single" w:sz="4" w:space="0" w:color="000000"/>
            </w:tcBorders>
            <w:shd w:val="clear" w:color="auto" w:fill="FF00FF"/>
            <w:tcMar>
              <w:left w:w="108" w:type="dxa"/>
              <w:right w:w="108" w:type="dxa"/>
            </w:tcMar>
          </w:tcPr>
          <w:p w:rsidR="00E94A4F" w:rsidRDefault="004D084D">
            <w:pPr>
              <w:spacing w:after="0" w:line="240" w:lineRule="auto"/>
            </w:pPr>
            <w:r>
              <w:rPr>
                <w:rFonts w:ascii="Arial" w:eastAsia="Arial" w:hAnsi="Arial" w:cs="Arial"/>
                <w:sz w:val="18"/>
              </w:rPr>
              <w:t>3</w:t>
            </w:r>
          </w:p>
        </w:tc>
        <w:tc>
          <w:tcPr>
            <w:tcW w:w="1260" w:type="dxa"/>
            <w:tcBorders>
              <w:top w:val="single" w:sz="4" w:space="0" w:color="000000"/>
              <w:left w:val="single" w:sz="0" w:space="0" w:color="000000"/>
              <w:bottom w:val="single" w:sz="0" w:space="0" w:color="000000"/>
              <w:right w:val="single" w:sz="4" w:space="0" w:color="000000"/>
            </w:tcBorders>
            <w:shd w:val="clear" w:color="auto" w:fill="FF0000"/>
            <w:tcMar>
              <w:left w:w="108" w:type="dxa"/>
              <w:right w:w="108" w:type="dxa"/>
            </w:tcMar>
          </w:tcPr>
          <w:p w:rsidR="00E94A4F" w:rsidRDefault="004D084D">
            <w:pPr>
              <w:spacing w:after="0" w:line="240" w:lineRule="auto"/>
            </w:pPr>
            <w:r>
              <w:rPr>
                <w:rFonts w:ascii="Arial" w:eastAsia="Arial" w:hAnsi="Arial" w:cs="Arial"/>
                <w:sz w:val="18"/>
              </w:rPr>
              <w:t>4</w:t>
            </w:r>
          </w:p>
        </w:tc>
        <w:tc>
          <w:tcPr>
            <w:tcW w:w="1620" w:type="dxa"/>
            <w:tcBorders>
              <w:top w:val="single" w:sz="4" w:space="0" w:color="000000"/>
              <w:left w:val="single" w:sz="0" w:space="0" w:color="000000"/>
              <w:bottom w:val="single" w:sz="0" w:space="0" w:color="000000"/>
              <w:right w:val="single" w:sz="4" w:space="0" w:color="000000"/>
            </w:tcBorders>
            <w:shd w:val="clear" w:color="auto" w:fill="FF0000"/>
            <w:tcMar>
              <w:left w:w="108" w:type="dxa"/>
              <w:right w:w="108" w:type="dxa"/>
            </w:tcMar>
          </w:tcPr>
          <w:p w:rsidR="00E94A4F" w:rsidRDefault="004D084D">
            <w:pPr>
              <w:spacing w:after="0" w:line="240" w:lineRule="auto"/>
            </w:pPr>
            <w:r>
              <w:rPr>
                <w:rFonts w:ascii="Arial" w:eastAsia="Arial" w:hAnsi="Arial" w:cs="Arial"/>
                <w:sz w:val="18"/>
              </w:rPr>
              <w:t>4</w:t>
            </w:r>
          </w:p>
        </w:tc>
      </w:tr>
      <w:tr w:rsidR="00E94A4F">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18"/>
              </w:rPr>
              <w:t xml:space="preserve">May be a result of a little used process, activity or occurrence. </w:t>
            </w:r>
          </w:p>
        </w:tc>
        <w:tc>
          <w:tcPr>
            <w:tcW w:w="1440" w:type="dxa"/>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b/>
                <w:sz w:val="18"/>
              </w:rPr>
              <w:t>Occasional</w:t>
            </w:r>
          </w:p>
        </w:tc>
        <w:tc>
          <w:tcPr>
            <w:tcW w:w="1350" w:type="dxa"/>
            <w:tcBorders>
              <w:top w:val="single" w:sz="4" w:space="0" w:color="000000"/>
              <w:left w:val="single" w:sz="0" w:space="0" w:color="000000"/>
              <w:bottom w:val="single" w:sz="0" w:space="0" w:color="000000"/>
              <w:right w:val="single" w:sz="4" w:space="0" w:color="000000"/>
            </w:tcBorders>
            <w:shd w:val="clear" w:color="auto" w:fill="0000FF"/>
            <w:tcMar>
              <w:left w:w="108" w:type="dxa"/>
              <w:right w:w="108" w:type="dxa"/>
            </w:tcMar>
          </w:tcPr>
          <w:p w:rsidR="00E94A4F" w:rsidRDefault="004D084D">
            <w:pPr>
              <w:spacing w:after="0" w:line="240" w:lineRule="auto"/>
            </w:pPr>
            <w:r>
              <w:rPr>
                <w:rFonts w:ascii="Arial" w:eastAsia="Arial" w:hAnsi="Arial" w:cs="Arial"/>
                <w:color w:val="FFFFFF"/>
                <w:sz w:val="18"/>
              </w:rPr>
              <w:t>1</w:t>
            </w:r>
          </w:p>
        </w:tc>
        <w:tc>
          <w:tcPr>
            <w:tcW w:w="1260" w:type="dxa"/>
            <w:tcBorders>
              <w:top w:val="single" w:sz="4" w:space="0" w:color="000000"/>
              <w:left w:val="single" w:sz="0" w:space="0" w:color="000000"/>
              <w:bottom w:val="single" w:sz="0" w:space="0" w:color="000000"/>
              <w:right w:val="single" w:sz="4" w:space="0" w:color="000000"/>
            </w:tcBorders>
            <w:shd w:val="clear" w:color="auto" w:fill="FFCC00"/>
            <w:tcMar>
              <w:left w:w="108" w:type="dxa"/>
              <w:right w:w="108" w:type="dxa"/>
            </w:tcMar>
          </w:tcPr>
          <w:p w:rsidR="00E94A4F" w:rsidRDefault="004D084D">
            <w:pPr>
              <w:spacing w:after="0" w:line="240" w:lineRule="auto"/>
            </w:pPr>
            <w:r>
              <w:rPr>
                <w:rFonts w:ascii="Arial" w:eastAsia="Arial" w:hAnsi="Arial" w:cs="Arial"/>
                <w:sz w:val="18"/>
              </w:rPr>
              <w:t>2</w:t>
            </w:r>
          </w:p>
        </w:tc>
        <w:tc>
          <w:tcPr>
            <w:tcW w:w="1530" w:type="dxa"/>
            <w:tcBorders>
              <w:top w:val="single" w:sz="4" w:space="0" w:color="000000"/>
              <w:left w:val="single" w:sz="0" w:space="0" w:color="000000"/>
              <w:bottom w:val="single" w:sz="0" w:space="0" w:color="000000"/>
              <w:right w:val="single" w:sz="4" w:space="0" w:color="000000"/>
            </w:tcBorders>
            <w:shd w:val="clear" w:color="auto" w:fill="FF00FF"/>
            <w:tcMar>
              <w:left w:w="108" w:type="dxa"/>
              <w:right w:w="108" w:type="dxa"/>
            </w:tcMar>
          </w:tcPr>
          <w:p w:rsidR="00E94A4F" w:rsidRDefault="004D084D">
            <w:pPr>
              <w:spacing w:after="0" w:line="240" w:lineRule="auto"/>
            </w:pPr>
            <w:r>
              <w:rPr>
                <w:rFonts w:ascii="Arial" w:eastAsia="Arial" w:hAnsi="Arial" w:cs="Arial"/>
                <w:sz w:val="18"/>
              </w:rPr>
              <w:t>3</w:t>
            </w:r>
          </w:p>
        </w:tc>
        <w:tc>
          <w:tcPr>
            <w:tcW w:w="1260" w:type="dxa"/>
            <w:tcBorders>
              <w:top w:val="single" w:sz="4" w:space="0" w:color="000000"/>
              <w:left w:val="single" w:sz="0" w:space="0" w:color="000000"/>
              <w:bottom w:val="single" w:sz="0" w:space="0" w:color="000000"/>
              <w:right w:val="single" w:sz="4" w:space="0" w:color="000000"/>
            </w:tcBorders>
            <w:shd w:val="clear" w:color="auto" w:fill="FF0000"/>
            <w:tcMar>
              <w:left w:w="108" w:type="dxa"/>
              <w:right w:w="108" w:type="dxa"/>
            </w:tcMar>
          </w:tcPr>
          <w:p w:rsidR="00E94A4F" w:rsidRDefault="004D084D">
            <w:pPr>
              <w:spacing w:after="0" w:line="240" w:lineRule="auto"/>
            </w:pPr>
            <w:r>
              <w:rPr>
                <w:rFonts w:ascii="Arial" w:eastAsia="Arial" w:hAnsi="Arial" w:cs="Arial"/>
                <w:sz w:val="18"/>
              </w:rPr>
              <w:t>4</w:t>
            </w:r>
          </w:p>
        </w:tc>
        <w:tc>
          <w:tcPr>
            <w:tcW w:w="1620" w:type="dxa"/>
            <w:tcBorders>
              <w:top w:val="single" w:sz="4" w:space="0" w:color="000000"/>
              <w:left w:val="single" w:sz="0" w:space="0" w:color="000000"/>
              <w:bottom w:val="single" w:sz="0" w:space="0" w:color="000000"/>
              <w:right w:val="single" w:sz="4" w:space="0" w:color="000000"/>
            </w:tcBorders>
            <w:shd w:val="clear" w:color="auto" w:fill="FF0000"/>
            <w:tcMar>
              <w:left w:w="108" w:type="dxa"/>
              <w:right w:w="108" w:type="dxa"/>
            </w:tcMar>
          </w:tcPr>
          <w:p w:rsidR="00E94A4F" w:rsidRDefault="004D084D">
            <w:pPr>
              <w:spacing w:after="0" w:line="240" w:lineRule="auto"/>
            </w:pPr>
            <w:r>
              <w:rPr>
                <w:rFonts w:ascii="Arial" w:eastAsia="Arial" w:hAnsi="Arial" w:cs="Arial"/>
                <w:sz w:val="18"/>
              </w:rPr>
              <w:t>4</w:t>
            </w:r>
          </w:p>
        </w:tc>
      </w:tr>
      <w:tr w:rsidR="00E94A4F">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18"/>
              </w:rPr>
              <w:t>May be as a result of a chain of unusual events leading to an environmental incident</w:t>
            </w:r>
          </w:p>
        </w:tc>
        <w:tc>
          <w:tcPr>
            <w:tcW w:w="1440" w:type="dxa"/>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b/>
                <w:sz w:val="18"/>
              </w:rPr>
              <w:t>Remote</w:t>
            </w:r>
          </w:p>
        </w:tc>
        <w:tc>
          <w:tcPr>
            <w:tcW w:w="1350" w:type="dxa"/>
            <w:tcBorders>
              <w:top w:val="single" w:sz="4" w:space="0" w:color="000000"/>
              <w:left w:val="single" w:sz="0" w:space="0" w:color="000000"/>
              <w:bottom w:val="single" w:sz="0" w:space="0" w:color="000000"/>
              <w:right w:val="single" w:sz="4" w:space="0" w:color="000000"/>
            </w:tcBorders>
            <w:shd w:val="clear" w:color="auto" w:fill="0000FF"/>
            <w:tcMar>
              <w:left w:w="108" w:type="dxa"/>
              <w:right w:w="108" w:type="dxa"/>
            </w:tcMar>
          </w:tcPr>
          <w:p w:rsidR="00E94A4F" w:rsidRDefault="004D084D">
            <w:pPr>
              <w:spacing w:after="0" w:line="240" w:lineRule="auto"/>
            </w:pPr>
            <w:r>
              <w:rPr>
                <w:rFonts w:ascii="Arial" w:eastAsia="Arial" w:hAnsi="Arial" w:cs="Arial"/>
                <w:sz w:val="18"/>
              </w:rPr>
              <w:t>1</w:t>
            </w:r>
          </w:p>
        </w:tc>
        <w:tc>
          <w:tcPr>
            <w:tcW w:w="1260" w:type="dxa"/>
            <w:tcBorders>
              <w:top w:val="single" w:sz="4" w:space="0" w:color="000000"/>
              <w:left w:val="single" w:sz="0" w:space="0" w:color="000000"/>
              <w:bottom w:val="single" w:sz="0" w:space="0" w:color="000000"/>
              <w:right w:val="single" w:sz="4" w:space="0" w:color="000000"/>
            </w:tcBorders>
            <w:shd w:val="clear" w:color="auto" w:fill="FFCC00"/>
            <w:tcMar>
              <w:left w:w="108" w:type="dxa"/>
              <w:right w:w="108" w:type="dxa"/>
            </w:tcMar>
          </w:tcPr>
          <w:p w:rsidR="00E94A4F" w:rsidRDefault="004D084D">
            <w:pPr>
              <w:spacing w:after="0" w:line="240" w:lineRule="auto"/>
            </w:pPr>
            <w:r>
              <w:rPr>
                <w:rFonts w:ascii="Arial" w:eastAsia="Arial" w:hAnsi="Arial" w:cs="Arial"/>
                <w:sz w:val="18"/>
              </w:rPr>
              <w:t>2</w:t>
            </w:r>
          </w:p>
        </w:tc>
        <w:tc>
          <w:tcPr>
            <w:tcW w:w="1530" w:type="dxa"/>
            <w:tcBorders>
              <w:top w:val="single" w:sz="4" w:space="0" w:color="000000"/>
              <w:left w:val="single" w:sz="0" w:space="0" w:color="000000"/>
              <w:bottom w:val="single" w:sz="0" w:space="0" w:color="000000"/>
              <w:right w:val="single" w:sz="4" w:space="0" w:color="000000"/>
            </w:tcBorders>
            <w:shd w:val="clear" w:color="auto" w:fill="FF00FF"/>
            <w:tcMar>
              <w:left w:w="108" w:type="dxa"/>
              <w:right w:w="108" w:type="dxa"/>
            </w:tcMar>
          </w:tcPr>
          <w:p w:rsidR="00E94A4F" w:rsidRDefault="004D084D">
            <w:pPr>
              <w:spacing w:after="0" w:line="240" w:lineRule="auto"/>
            </w:pPr>
            <w:r>
              <w:rPr>
                <w:rFonts w:ascii="Arial" w:eastAsia="Arial" w:hAnsi="Arial" w:cs="Arial"/>
                <w:sz w:val="18"/>
              </w:rPr>
              <w:t>3</w:t>
            </w:r>
          </w:p>
        </w:tc>
        <w:tc>
          <w:tcPr>
            <w:tcW w:w="1260" w:type="dxa"/>
            <w:tcBorders>
              <w:top w:val="single" w:sz="4" w:space="0" w:color="000000"/>
              <w:left w:val="single" w:sz="0" w:space="0" w:color="000000"/>
              <w:bottom w:val="single" w:sz="0" w:space="0" w:color="000000"/>
              <w:right w:val="single" w:sz="4" w:space="0" w:color="000000"/>
            </w:tcBorders>
            <w:shd w:val="clear" w:color="auto" w:fill="FF00FF"/>
            <w:tcMar>
              <w:left w:w="108" w:type="dxa"/>
              <w:right w:w="108" w:type="dxa"/>
            </w:tcMar>
          </w:tcPr>
          <w:p w:rsidR="00E94A4F" w:rsidRDefault="004D084D">
            <w:pPr>
              <w:spacing w:after="0" w:line="240" w:lineRule="auto"/>
            </w:pPr>
            <w:r>
              <w:rPr>
                <w:rFonts w:ascii="Arial" w:eastAsia="Arial" w:hAnsi="Arial" w:cs="Arial"/>
                <w:sz w:val="18"/>
              </w:rPr>
              <w:t>3</w:t>
            </w:r>
          </w:p>
        </w:tc>
        <w:tc>
          <w:tcPr>
            <w:tcW w:w="1620" w:type="dxa"/>
            <w:tcBorders>
              <w:top w:val="single" w:sz="4" w:space="0" w:color="000000"/>
              <w:left w:val="single" w:sz="0" w:space="0" w:color="000000"/>
              <w:bottom w:val="single" w:sz="0" w:space="0" w:color="000000"/>
              <w:right w:val="single" w:sz="4" w:space="0" w:color="000000"/>
            </w:tcBorders>
            <w:shd w:val="clear" w:color="auto" w:fill="FF0000"/>
            <w:tcMar>
              <w:left w:w="108" w:type="dxa"/>
              <w:right w:w="108" w:type="dxa"/>
            </w:tcMar>
          </w:tcPr>
          <w:p w:rsidR="00E94A4F" w:rsidRDefault="004D084D">
            <w:pPr>
              <w:spacing w:after="0" w:line="240" w:lineRule="auto"/>
            </w:pPr>
            <w:r>
              <w:rPr>
                <w:rFonts w:ascii="Arial" w:eastAsia="Arial" w:hAnsi="Arial" w:cs="Arial"/>
                <w:sz w:val="18"/>
              </w:rPr>
              <w:t>4</w:t>
            </w:r>
          </w:p>
        </w:tc>
      </w:tr>
      <w:tr w:rsidR="00E94A4F">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18"/>
              </w:rPr>
              <w:t xml:space="preserve">May be a result of a chain of extraordinary events leading to an environmental accident/disaster. </w:t>
            </w:r>
          </w:p>
        </w:tc>
        <w:tc>
          <w:tcPr>
            <w:tcW w:w="1440" w:type="dxa"/>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b/>
                <w:sz w:val="18"/>
              </w:rPr>
              <w:t>Improbable</w:t>
            </w:r>
          </w:p>
        </w:tc>
        <w:tc>
          <w:tcPr>
            <w:tcW w:w="1350" w:type="dxa"/>
            <w:tcBorders>
              <w:top w:val="single" w:sz="4" w:space="0" w:color="000000"/>
              <w:left w:val="single" w:sz="0" w:space="0" w:color="000000"/>
              <w:bottom w:val="single" w:sz="0" w:space="0" w:color="000000"/>
              <w:right w:val="single" w:sz="4" w:space="0" w:color="000000"/>
            </w:tcBorders>
            <w:shd w:val="clear" w:color="auto" w:fill="0000FF"/>
            <w:tcMar>
              <w:left w:w="108" w:type="dxa"/>
              <w:right w:w="108" w:type="dxa"/>
            </w:tcMar>
          </w:tcPr>
          <w:p w:rsidR="00E94A4F" w:rsidRDefault="004D084D">
            <w:pPr>
              <w:spacing w:after="0" w:line="240" w:lineRule="auto"/>
            </w:pPr>
            <w:r>
              <w:rPr>
                <w:rFonts w:ascii="Arial" w:eastAsia="Arial" w:hAnsi="Arial" w:cs="Arial"/>
                <w:sz w:val="18"/>
              </w:rPr>
              <w:t>1</w:t>
            </w:r>
          </w:p>
        </w:tc>
        <w:tc>
          <w:tcPr>
            <w:tcW w:w="1260" w:type="dxa"/>
            <w:tcBorders>
              <w:top w:val="single" w:sz="4" w:space="0" w:color="000000"/>
              <w:left w:val="single" w:sz="0" w:space="0" w:color="000000"/>
              <w:bottom w:val="single" w:sz="0" w:space="0" w:color="000000"/>
              <w:right w:val="single" w:sz="4" w:space="0" w:color="000000"/>
            </w:tcBorders>
            <w:shd w:val="clear" w:color="auto" w:fill="FFCC00"/>
            <w:tcMar>
              <w:left w:w="108" w:type="dxa"/>
              <w:right w:w="108" w:type="dxa"/>
            </w:tcMar>
          </w:tcPr>
          <w:p w:rsidR="00E94A4F" w:rsidRDefault="004D084D">
            <w:pPr>
              <w:spacing w:after="0" w:line="240" w:lineRule="auto"/>
            </w:pPr>
            <w:r>
              <w:rPr>
                <w:rFonts w:ascii="Arial" w:eastAsia="Arial" w:hAnsi="Arial" w:cs="Arial"/>
                <w:sz w:val="18"/>
              </w:rPr>
              <w:t>2</w:t>
            </w:r>
          </w:p>
        </w:tc>
        <w:tc>
          <w:tcPr>
            <w:tcW w:w="1530" w:type="dxa"/>
            <w:tcBorders>
              <w:top w:val="single" w:sz="4" w:space="0" w:color="000000"/>
              <w:left w:val="single" w:sz="0" w:space="0" w:color="000000"/>
              <w:bottom w:val="single" w:sz="0" w:space="0" w:color="000000"/>
              <w:right w:val="single" w:sz="4" w:space="0" w:color="000000"/>
            </w:tcBorders>
            <w:shd w:val="clear" w:color="auto" w:fill="FF00FF"/>
            <w:tcMar>
              <w:left w:w="108" w:type="dxa"/>
              <w:right w:w="108" w:type="dxa"/>
            </w:tcMar>
          </w:tcPr>
          <w:p w:rsidR="00E94A4F" w:rsidRDefault="004D084D">
            <w:pPr>
              <w:spacing w:after="0" w:line="240" w:lineRule="auto"/>
            </w:pPr>
            <w:r>
              <w:rPr>
                <w:rFonts w:ascii="Arial" w:eastAsia="Arial" w:hAnsi="Arial" w:cs="Arial"/>
                <w:sz w:val="18"/>
              </w:rPr>
              <w:t>3</w:t>
            </w:r>
          </w:p>
        </w:tc>
        <w:tc>
          <w:tcPr>
            <w:tcW w:w="1260" w:type="dxa"/>
            <w:tcBorders>
              <w:top w:val="single" w:sz="4" w:space="0" w:color="000000"/>
              <w:left w:val="single" w:sz="0" w:space="0" w:color="000000"/>
              <w:bottom w:val="single" w:sz="0" w:space="0" w:color="000000"/>
              <w:right w:val="single" w:sz="4" w:space="0" w:color="000000"/>
            </w:tcBorders>
            <w:shd w:val="clear" w:color="auto" w:fill="FF00FF"/>
            <w:tcMar>
              <w:left w:w="108" w:type="dxa"/>
              <w:right w:w="108" w:type="dxa"/>
            </w:tcMar>
          </w:tcPr>
          <w:p w:rsidR="00E94A4F" w:rsidRDefault="004D084D">
            <w:pPr>
              <w:spacing w:after="0" w:line="240" w:lineRule="auto"/>
            </w:pPr>
            <w:r>
              <w:rPr>
                <w:rFonts w:ascii="Arial" w:eastAsia="Arial" w:hAnsi="Arial" w:cs="Arial"/>
                <w:sz w:val="18"/>
              </w:rPr>
              <w:t>3</w:t>
            </w:r>
          </w:p>
        </w:tc>
        <w:tc>
          <w:tcPr>
            <w:tcW w:w="1620" w:type="dxa"/>
            <w:tcBorders>
              <w:top w:val="single" w:sz="4" w:space="0" w:color="000000"/>
              <w:left w:val="single" w:sz="0" w:space="0" w:color="000000"/>
              <w:bottom w:val="single" w:sz="0" w:space="0" w:color="000000"/>
              <w:right w:val="single" w:sz="4" w:space="0" w:color="000000"/>
            </w:tcBorders>
            <w:shd w:val="clear" w:color="auto" w:fill="FF0000"/>
            <w:tcMar>
              <w:left w:w="108" w:type="dxa"/>
              <w:right w:w="108" w:type="dxa"/>
            </w:tcMar>
          </w:tcPr>
          <w:p w:rsidR="00E94A4F" w:rsidRDefault="004D084D">
            <w:pPr>
              <w:spacing w:after="0" w:line="240" w:lineRule="auto"/>
            </w:pPr>
            <w:r>
              <w:rPr>
                <w:rFonts w:ascii="Arial" w:eastAsia="Arial" w:hAnsi="Arial" w:cs="Arial"/>
                <w:sz w:val="18"/>
              </w:rPr>
              <w:t>4</w:t>
            </w:r>
          </w:p>
        </w:tc>
      </w:tr>
      <w:tr w:rsidR="00E94A4F">
        <w:trPr>
          <w:trHeight w:val="1"/>
        </w:trPr>
        <w:tc>
          <w:tcPr>
            <w:tcW w:w="2430" w:type="dxa"/>
            <w:vMerge w:val="restart"/>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tcPr>
          <w:p w:rsidR="00E94A4F" w:rsidRDefault="00E94A4F">
            <w:pPr>
              <w:spacing w:after="0" w:line="240" w:lineRule="auto"/>
              <w:rPr>
                <w:rFonts w:ascii="Calibri" w:eastAsia="Calibri" w:hAnsi="Calibri" w:cs="Calibri"/>
              </w:rPr>
            </w:pPr>
          </w:p>
        </w:tc>
        <w:tc>
          <w:tcPr>
            <w:tcW w:w="144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E94A4F" w:rsidRDefault="00E94A4F">
            <w:pPr>
              <w:spacing w:after="0" w:line="240" w:lineRule="auto"/>
              <w:rPr>
                <w:rFonts w:ascii="Calibri" w:eastAsia="Calibri" w:hAnsi="Calibri" w:cs="Calibri"/>
              </w:rPr>
            </w:pPr>
          </w:p>
        </w:tc>
        <w:tc>
          <w:tcPr>
            <w:tcW w:w="135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b/>
                <w:sz w:val="18"/>
              </w:rPr>
              <w:t>Positive</w:t>
            </w:r>
          </w:p>
        </w:tc>
        <w:tc>
          <w:tcPr>
            <w:tcW w:w="126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b/>
                <w:sz w:val="18"/>
              </w:rPr>
              <w:t>Minor</w:t>
            </w:r>
          </w:p>
        </w:tc>
        <w:tc>
          <w:tcPr>
            <w:tcW w:w="153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b/>
                <w:sz w:val="18"/>
              </w:rPr>
              <w:t>Critical</w:t>
            </w:r>
          </w:p>
        </w:tc>
        <w:tc>
          <w:tcPr>
            <w:tcW w:w="126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b/>
                <w:sz w:val="18"/>
              </w:rPr>
              <w:t>Major</w:t>
            </w:r>
          </w:p>
        </w:tc>
        <w:tc>
          <w:tcPr>
            <w:tcW w:w="162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b/>
                <w:sz w:val="18"/>
              </w:rPr>
              <w:t>Catastrophic</w:t>
            </w:r>
          </w:p>
        </w:tc>
      </w:tr>
      <w:tr w:rsidR="00E94A4F">
        <w:trPr>
          <w:trHeight w:val="1"/>
        </w:trPr>
        <w:tc>
          <w:tcPr>
            <w:tcW w:w="2430" w:type="dxa"/>
            <w:vMerge/>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tcPr>
          <w:p w:rsidR="00E94A4F" w:rsidRDefault="00E94A4F">
            <w:pPr>
              <w:spacing w:after="200" w:line="276" w:lineRule="auto"/>
              <w:jc w:val="center"/>
              <w:rPr>
                <w:rFonts w:ascii="Calibri" w:eastAsia="Calibri" w:hAnsi="Calibri" w:cs="Calibri"/>
              </w:rPr>
            </w:pPr>
          </w:p>
        </w:tc>
        <w:tc>
          <w:tcPr>
            <w:tcW w:w="144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E94A4F" w:rsidRDefault="004D084D">
            <w:pPr>
              <w:spacing w:after="0" w:line="240" w:lineRule="auto"/>
            </w:pPr>
            <w:r>
              <w:rPr>
                <w:rFonts w:ascii="Arial" w:eastAsia="Arial" w:hAnsi="Arial" w:cs="Arial"/>
                <w:b/>
                <w:sz w:val="18"/>
              </w:rPr>
              <w:t>Significance (Degree of Impact)</w:t>
            </w:r>
          </w:p>
        </w:tc>
        <w:tc>
          <w:tcPr>
            <w:tcW w:w="135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18"/>
              </w:rPr>
              <w:t>Positive impact on environment thus positive impact on business</w:t>
            </w:r>
          </w:p>
        </w:tc>
        <w:tc>
          <w:tcPr>
            <w:tcW w:w="126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18"/>
              </w:rPr>
              <w:t>Limited and/or localised impact on the environment and/or business</w:t>
            </w:r>
          </w:p>
        </w:tc>
        <w:tc>
          <w:tcPr>
            <w:tcW w:w="153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18"/>
              </w:rPr>
              <w:t>Medium scale impacts, wider implications to environment and/or business</w:t>
            </w:r>
          </w:p>
        </w:tc>
        <w:tc>
          <w:tcPr>
            <w:tcW w:w="126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18"/>
              </w:rPr>
              <w:t>Serious long term implications for environment and/or business</w:t>
            </w:r>
          </w:p>
        </w:tc>
        <w:tc>
          <w:tcPr>
            <w:tcW w:w="162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18"/>
              </w:rPr>
              <w:t>Serious permanent damage to business and/or environment (e.g. loss of licence, restriction of activity)</w:t>
            </w:r>
          </w:p>
        </w:tc>
      </w:tr>
    </w:tbl>
    <w:p w:rsidR="00E94A4F" w:rsidRDefault="00E94A4F">
      <w:pPr>
        <w:spacing w:after="0" w:line="276" w:lineRule="auto"/>
        <w:jc w:val="both"/>
        <w:rPr>
          <w:rFonts w:ascii="Arial" w:eastAsia="Arial" w:hAnsi="Arial" w:cs="Arial"/>
          <w:sz w:val="18"/>
        </w:rPr>
      </w:pPr>
    </w:p>
    <w:p w:rsidR="00E94A4F" w:rsidRDefault="00E94A4F">
      <w:pPr>
        <w:spacing w:after="0" w:line="276" w:lineRule="auto"/>
        <w:jc w:val="both"/>
        <w:rPr>
          <w:rFonts w:ascii="Arial" w:eastAsia="Arial" w:hAnsi="Arial" w:cs="Arial"/>
          <w:sz w:val="18"/>
        </w:rPr>
      </w:pPr>
    </w:p>
    <w:p w:rsidR="00E94A4F" w:rsidRDefault="004D084D">
      <w:pPr>
        <w:spacing w:after="0" w:line="276" w:lineRule="auto"/>
        <w:jc w:val="both"/>
        <w:rPr>
          <w:rFonts w:ascii="Arial" w:eastAsia="Arial" w:hAnsi="Arial" w:cs="Arial"/>
          <w:sz w:val="18"/>
        </w:rPr>
      </w:pPr>
      <w:r>
        <w:rPr>
          <w:rFonts w:ascii="Arial" w:eastAsia="Arial" w:hAnsi="Arial" w:cs="Arial"/>
          <w:sz w:val="18"/>
        </w:rPr>
        <w:t>*From: Environment Australia, 2007. Model Environmental Management System for Commonwealth Agencies.</w:t>
      </w:r>
    </w:p>
    <w:p w:rsidR="00E94A4F" w:rsidRDefault="00E94A4F">
      <w:pPr>
        <w:spacing w:after="0" w:line="276" w:lineRule="auto"/>
        <w:jc w:val="both"/>
        <w:rPr>
          <w:rFonts w:ascii="Arial" w:eastAsia="Arial" w:hAnsi="Arial" w:cs="Arial"/>
          <w:sz w:val="18"/>
        </w:rPr>
      </w:pPr>
    </w:p>
    <w:tbl>
      <w:tblPr>
        <w:tblW w:w="0" w:type="auto"/>
        <w:tblInd w:w="108" w:type="dxa"/>
        <w:tblCellMar>
          <w:left w:w="10" w:type="dxa"/>
          <w:right w:w="10" w:type="dxa"/>
        </w:tblCellMar>
        <w:tblLook w:val="04A0" w:firstRow="1" w:lastRow="0" w:firstColumn="1" w:lastColumn="0" w:noHBand="0" w:noVBand="1"/>
      </w:tblPr>
      <w:tblGrid>
        <w:gridCol w:w="3870"/>
        <w:gridCol w:w="1440"/>
        <w:gridCol w:w="2520"/>
      </w:tblGrid>
      <w:tr w:rsidR="00E94A4F">
        <w:trPr>
          <w:trHeight w:val="1"/>
        </w:trPr>
        <w:tc>
          <w:tcPr>
            <w:tcW w:w="38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76" w:lineRule="auto"/>
              <w:jc w:val="center"/>
            </w:pPr>
            <w:r>
              <w:rPr>
                <w:rFonts w:ascii="Arial" w:eastAsia="Arial" w:hAnsi="Arial" w:cs="Arial"/>
                <w:b/>
                <w:sz w:val="18"/>
              </w:rPr>
              <w:t>Key to Risk Significance Rating</w:t>
            </w:r>
          </w:p>
        </w:tc>
        <w:tc>
          <w:tcPr>
            <w:tcW w:w="1440" w:type="dxa"/>
            <w:tcBorders>
              <w:top w:val="single" w:sz="4" w:space="0" w:color="000000"/>
              <w:left w:val="single" w:sz="4" w:space="0" w:color="000000"/>
              <w:bottom w:val="single" w:sz="4" w:space="0" w:color="000000"/>
              <w:right w:val="single" w:sz="4" w:space="0" w:color="000000"/>
            </w:tcBorders>
            <w:shd w:val="clear" w:color="auto" w:fill="0000FF"/>
            <w:tcMar>
              <w:left w:w="108" w:type="dxa"/>
              <w:right w:w="108" w:type="dxa"/>
            </w:tcMar>
          </w:tcPr>
          <w:p w:rsidR="00E94A4F" w:rsidRDefault="004D084D">
            <w:pPr>
              <w:spacing w:after="0" w:line="276" w:lineRule="auto"/>
              <w:jc w:val="both"/>
            </w:pPr>
            <w:r>
              <w:rPr>
                <w:rFonts w:ascii="Arial" w:eastAsia="Arial" w:hAnsi="Arial" w:cs="Arial"/>
                <w:b/>
                <w:sz w:val="18"/>
              </w:rPr>
              <w:t>1</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jc w:val="both"/>
            </w:pPr>
            <w:r>
              <w:rPr>
                <w:rFonts w:ascii="Arial" w:eastAsia="Arial" w:hAnsi="Arial" w:cs="Arial"/>
                <w:b/>
                <w:color w:val="FF0000"/>
                <w:sz w:val="18"/>
              </w:rPr>
              <w:t>Positive</w:t>
            </w:r>
          </w:p>
        </w:tc>
      </w:tr>
      <w:tr w:rsidR="00E94A4F">
        <w:trPr>
          <w:trHeight w:val="1"/>
        </w:trPr>
        <w:tc>
          <w:tcPr>
            <w:tcW w:w="38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E94A4F">
            <w:pPr>
              <w:spacing w:after="200" w:line="276" w:lineRule="auto"/>
              <w:jc w:val="center"/>
              <w:rPr>
                <w:rFonts w:ascii="Calibri" w:eastAsia="Calibri" w:hAnsi="Calibri" w:cs="Calibri"/>
              </w:rPr>
            </w:pPr>
          </w:p>
        </w:tc>
        <w:tc>
          <w:tcPr>
            <w:tcW w:w="1440" w:type="dxa"/>
            <w:tcBorders>
              <w:top w:val="single" w:sz="4" w:space="0" w:color="000000"/>
              <w:left w:val="single" w:sz="4" w:space="0" w:color="000000"/>
              <w:bottom w:val="single" w:sz="4" w:space="0" w:color="000000"/>
              <w:right w:val="single" w:sz="4" w:space="0" w:color="000000"/>
            </w:tcBorders>
            <w:shd w:val="clear" w:color="auto" w:fill="FFCC00"/>
            <w:tcMar>
              <w:left w:w="108" w:type="dxa"/>
              <w:right w:w="108" w:type="dxa"/>
            </w:tcMar>
          </w:tcPr>
          <w:p w:rsidR="00E94A4F" w:rsidRDefault="004D084D">
            <w:pPr>
              <w:spacing w:after="0" w:line="276" w:lineRule="auto"/>
              <w:jc w:val="both"/>
            </w:pPr>
            <w:r>
              <w:rPr>
                <w:rFonts w:ascii="Arial" w:eastAsia="Arial" w:hAnsi="Arial" w:cs="Arial"/>
                <w:b/>
                <w:sz w:val="18"/>
              </w:rPr>
              <w:t>2</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jc w:val="both"/>
            </w:pPr>
            <w:r>
              <w:rPr>
                <w:rFonts w:ascii="Arial" w:eastAsia="Arial" w:hAnsi="Arial" w:cs="Arial"/>
                <w:b/>
                <w:color w:val="FF0000"/>
                <w:sz w:val="18"/>
              </w:rPr>
              <w:t>Low Risk</w:t>
            </w:r>
          </w:p>
        </w:tc>
      </w:tr>
      <w:tr w:rsidR="00E94A4F">
        <w:trPr>
          <w:trHeight w:val="1"/>
        </w:trPr>
        <w:tc>
          <w:tcPr>
            <w:tcW w:w="38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E94A4F">
            <w:pPr>
              <w:spacing w:after="200" w:line="276" w:lineRule="auto"/>
              <w:jc w:val="center"/>
              <w:rPr>
                <w:rFonts w:ascii="Calibri" w:eastAsia="Calibri" w:hAnsi="Calibri" w:cs="Calibri"/>
              </w:rPr>
            </w:pPr>
          </w:p>
        </w:tc>
        <w:tc>
          <w:tcPr>
            <w:tcW w:w="1440" w:type="dxa"/>
            <w:tcBorders>
              <w:top w:val="single" w:sz="4" w:space="0" w:color="000000"/>
              <w:left w:val="single" w:sz="4" w:space="0" w:color="000000"/>
              <w:bottom w:val="single" w:sz="4" w:space="0" w:color="000000"/>
              <w:right w:val="single" w:sz="4" w:space="0" w:color="000000"/>
            </w:tcBorders>
            <w:shd w:val="clear" w:color="auto" w:fill="FF00FF"/>
            <w:tcMar>
              <w:left w:w="108" w:type="dxa"/>
              <w:right w:w="108" w:type="dxa"/>
            </w:tcMar>
          </w:tcPr>
          <w:p w:rsidR="00E94A4F" w:rsidRDefault="004D084D">
            <w:pPr>
              <w:spacing w:after="0" w:line="276" w:lineRule="auto"/>
              <w:jc w:val="both"/>
            </w:pPr>
            <w:r>
              <w:rPr>
                <w:rFonts w:ascii="Arial" w:eastAsia="Arial" w:hAnsi="Arial" w:cs="Arial"/>
                <w:b/>
                <w:sz w:val="18"/>
              </w:rPr>
              <w:t>3</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jc w:val="both"/>
            </w:pPr>
            <w:r>
              <w:rPr>
                <w:rFonts w:ascii="Arial" w:eastAsia="Arial" w:hAnsi="Arial" w:cs="Arial"/>
                <w:b/>
                <w:color w:val="FF0000"/>
                <w:sz w:val="18"/>
              </w:rPr>
              <w:t>Medium Risk</w:t>
            </w:r>
          </w:p>
        </w:tc>
      </w:tr>
      <w:tr w:rsidR="00E94A4F">
        <w:trPr>
          <w:trHeight w:val="1"/>
        </w:trPr>
        <w:tc>
          <w:tcPr>
            <w:tcW w:w="38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E94A4F">
            <w:pPr>
              <w:spacing w:after="200" w:line="276" w:lineRule="auto"/>
              <w:jc w:val="center"/>
              <w:rPr>
                <w:rFonts w:ascii="Calibri" w:eastAsia="Calibri" w:hAnsi="Calibri" w:cs="Calibri"/>
              </w:rPr>
            </w:pPr>
          </w:p>
        </w:tc>
        <w:tc>
          <w:tcPr>
            <w:tcW w:w="144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tcPr>
          <w:p w:rsidR="00E94A4F" w:rsidRDefault="004D084D">
            <w:pPr>
              <w:spacing w:after="0" w:line="276" w:lineRule="auto"/>
              <w:jc w:val="both"/>
            </w:pPr>
            <w:r>
              <w:rPr>
                <w:rFonts w:ascii="Arial" w:eastAsia="Arial" w:hAnsi="Arial" w:cs="Arial"/>
                <w:b/>
                <w:sz w:val="18"/>
              </w:rPr>
              <w:t>4</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4A4F" w:rsidRDefault="004D084D">
            <w:pPr>
              <w:spacing w:after="0" w:line="240" w:lineRule="auto"/>
              <w:jc w:val="both"/>
            </w:pPr>
            <w:r>
              <w:rPr>
                <w:rFonts w:ascii="Arial" w:eastAsia="Arial" w:hAnsi="Arial" w:cs="Arial"/>
                <w:b/>
                <w:color w:val="FF0000"/>
                <w:sz w:val="18"/>
              </w:rPr>
              <w:t>High Risk</w:t>
            </w:r>
          </w:p>
        </w:tc>
      </w:tr>
    </w:tbl>
    <w:p w:rsidR="00E94A4F" w:rsidRDefault="00E94A4F" w:rsidP="004B7770">
      <w:pPr>
        <w:keepNext/>
        <w:tabs>
          <w:tab w:val="left" w:pos="567"/>
        </w:tabs>
        <w:spacing w:before="240" w:after="0" w:line="276" w:lineRule="auto"/>
        <w:ind w:left="57"/>
        <w:rPr>
          <w:rFonts w:ascii="Arial" w:eastAsia="Arial" w:hAnsi="Arial" w:cs="Arial"/>
          <w:b/>
        </w:rPr>
      </w:pPr>
    </w:p>
    <w:p w:rsidR="00E94A4F" w:rsidRDefault="004D084D" w:rsidP="004B7770">
      <w:pPr>
        <w:keepNext/>
        <w:tabs>
          <w:tab w:val="left" w:pos="567"/>
        </w:tabs>
        <w:spacing w:before="240" w:after="200" w:line="276" w:lineRule="auto"/>
        <w:ind w:left="57"/>
        <w:rPr>
          <w:rFonts w:ascii="Arial" w:eastAsia="Arial" w:hAnsi="Arial" w:cs="Arial"/>
          <w:b/>
        </w:rPr>
      </w:pPr>
      <w:r>
        <w:rPr>
          <w:rFonts w:ascii="Arial" w:eastAsia="Arial" w:hAnsi="Arial" w:cs="Arial"/>
          <w:b/>
        </w:rPr>
        <w:t>6.</w:t>
      </w:r>
      <w:r>
        <w:rPr>
          <w:rFonts w:ascii="Arial" w:eastAsia="Arial" w:hAnsi="Arial" w:cs="Arial"/>
          <w:b/>
        </w:rPr>
        <w:tab/>
        <w:t>Emergency equipment requirements and storage locations (see Map 1 below)</w:t>
      </w:r>
    </w:p>
    <w:p w:rsidR="00E94A4F" w:rsidRDefault="004D084D">
      <w:pPr>
        <w:spacing w:before="60" w:after="200" w:line="276" w:lineRule="auto"/>
        <w:jc w:val="both"/>
        <w:rPr>
          <w:rFonts w:ascii="Arial" w:eastAsia="Arial" w:hAnsi="Arial" w:cs="Arial"/>
        </w:rPr>
      </w:pPr>
      <w:r>
        <w:rPr>
          <w:rFonts w:ascii="Arial" w:eastAsia="Arial" w:hAnsi="Arial" w:cs="Arial"/>
          <w:b/>
        </w:rPr>
        <w:t>Table 5</w:t>
      </w:r>
      <w:r>
        <w:rPr>
          <w:rFonts w:ascii="Arial" w:eastAsia="Arial" w:hAnsi="Arial" w:cs="Arial"/>
        </w:rPr>
        <w:t xml:space="preserve"> outlines the locations of emergency response equipment. </w:t>
      </w:r>
    </w:p>
    <w:p w:rsidR="00E94A4F" w:rsidRDefault="00E94A4F">
      <w:pPr>
        <w:spacing w:after="200" w:line="276" w:lineRule="auto"/>
        <w:jc w:val="both"/>
        <w:rPr>
          <w:rFonts w:ascii="Arial" w:eastAsia="Arial" w:hAnsi="Arial" w:cs="Arial"/>
          <w:b/>
        </w:rPr>
      </w:pPr>
    </w:p>
    <w:p w:rsidR="00E94A4F" w:rsidRDefault="004D084D">
      <w:pPr>
        <w:spacing w:after="200" w:line="276" w:lineRule="auto"/>
        <w:rPr>
          <w:rFonts w:ascii="Arial" w:eastAsia="Arial" w:hAnsi="Arial" w:cs="Arial"/>
        </w:rPr>
      </w:pPr>
      <w:r>
        <w:rPr>
          <w:rFonts w:ascii="Arial" w:eastAsia="Arial" w:hAnsi="Arial" w:cs="Arial"/>
          <w:b/>
        </w:rPr>
        <w:t>Table 5:</w:t>
      </w:r>
      <w:r>
        <w:rPr>
          <w:rFonts w:ascii="Arial" w:eastAsia="Arial" w:hAnsi="Arial" w:cs="Arial"/>
        </w:rPr>
        <w:t xml:space="preserve"> </w:t>
      </w:r>
      <w:r>
        <w:rPr>
          <w:rFonts w:ascii="Arial" w:eastAsia="Arial" w:hAnsi="Arial" w:cs="Arial"/>
        </w:rPr>
        <w:tab/>
        <w:t>Emergency equipment requirements</w:t>
      </w:r>
    </w:p>
    <w:p w:rsidR="00E94A4F" w:rsidRDefault="00E94A4F">
      <w:pPr>
        <w:spacing w:after="200" w:line="276" w:lineRule="auto"/>
        <w:rPr>
          <w:rFonts w:ascii="Arial" w:eastAsia="Arial" w:hAnsi="Arial" w:cs="Arial"/>
        </w:rPr>
      </w:pPr>
    </w:p>
    <w:tbl>
      <w:tblPr>
        <w:tblW w:w="0" w:type="auto"/>
        <w:tblInd w:w="108" w:type="dxa"/>
        <w:tblCellMar>
          <w:left w:w="10" w:type="dxa"/>
          <w:right w:w="10" w:type="dxa"/>
        </w:tblCellMar>
        <w:tblLook w:val="04A0" w:firstRow="1" w:lastRow="0" w:firstColumn="1" w:lastColumn="0" w:noHBand="0" w:noVBand="1"/>
      </w:tblPr>
      <w:tblGrid>
        <w:gridCol w:w="2105"/>
        <w:gridCol w:w="2431"/>
        <w:gridCol w:w="4322"/>
      </w:tblGrid>
      <w:tr w:rsidR="00E94A4F">
        <w:trPr>
          <w:trHeight w:val="1"/>
        </w:trPr>
        <w:tc>
          <w:tcPr>
            <w:tcW w:w="21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before="60" w:after="200" w:line="276" w:lineRule="auto"/>
              <w:jc w:val="center"/>
            </w:pPr>
            <w:r>
              <w:rPr>
                <w:rFonts w:ascii="Arial" w:eastAsia="Arial" w:hAnsi="Arial" w:cs="Arial"/>
                <w:b/>
              </w:rPr>
              <w:t>Name of equipment</w:t>
            </w:r>
          </w:p>
        </w:tc>
        <w:tc>
          <w:tcPr>
            <w:tcW w:w="249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before="60" w:after="200" w:line="276" w:lineRule="auto"/>
              <w:jc w:val="center"/>
            </w:pPr>
            <w:r>
              <w:rPr>
                <w:rFonts w:ascii="Arial" w:eastAsia="Arial" w:hAnsi="Arial" w:cs="Arial"/>
                <w:b/>
              </w:rPr>
              <w:t>Storage location</w:t>
            </w:r>
          </w:p>
        </w:tc>
        <w:tc>
          <w:tcPr>
            <w:tcW w:w="450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before="60" w:after="200" w:line="276" w:lineRule="auto"/>
              <w:jc w:val="center"/>
            </w:pPr>
            <w:r>
              <w:rPr>
                <w:rFonts w:ascii="Arial" w:eastAsia="Arial" w:hAnsi="Arial" w:cs="Arial"/>
                <w:b/>
              </w:rPr>
              <w:t>Comment</w:t>
            </w:r>
          </w:p>
        </w:tc>
      </w:tr>
      <w:tr w:rsidR="00E94A4F">
        <w:trPr>
          <w:trHeight w:val="1"/>
        </w:trPr>
        <w:tc>
          <w:tcPr>
            <w:tcW w:w="21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before="60" w:after="200" w:line="276" w:lineRule="auto"/>
              <w:jc w:val="center"/>
            </w:pPr>
            <w:r>
              <w:rPr>
                <w:rFonts w:ascii="Arial" w:eastAsia="Arial" w:hAnsi="Arial" w:cs="Arial"/>
              </w:rPr>
              <w:t>Spill kit</w:t>
            </w:r>
          </w:p>
        </w:tc>
        <w:tc>
          <w:tcPr>
            <w:tcW w:w="249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before="60" w:after="200" w:line="276" w:lineRule="auto"/>
            </w:pPr>
            <w:r>
              <w:rPr>
                <w:rFonts w:ascii="Arial" w:eastAsia="Arial" w:hAnsi="Arial" w:cs="Arial"/>
              </w:rPr>
              <w:t xml:space="preserve">On each re-fuelling unit, weighbridge, workshop and fuel bowser.  </w:t>
            </w:r>
          </w:p>
        </w:tc>
        <w:tc>
          <w:tcPr>
            <w:tcW w:w="450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before="60" w:after="200" w:line="276" w:lineRule="auto"/>
            </w:pPr>
            <w:r>
              <w:rPr>
                <w:rFonts w:ascii="Arial" w:eastAsia="Arial" w:hAnsi="Arial" w:cs="Arial"/>
              </w:rPr>
              <w:t>Instructions for use must be provided with kit. Notify of use and replace items within. Locations of site map through induction process.</w:t>
            </w:r>
          </w:p>
        </w:tc>
      </w:tr>
      <w:tr w:rsidR="00E94A4F">
        <w:trPr>
          <w:trHeight w:val="1"/>
        </w:trPr>
        <w:tc>
          <w:tcPr>
            <w:tcW w:w="21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before="60" w:after="200" w:line="276" w:lineRule="auto"/>
              <w:jc w:val="center"/>
            </w:pPr>
            <w:r>
              <w:rPr>
                <w:rFonts w:ascii="Arial" w:eastAsia="Arial" w:hAnsi="Arial" w:cs="Arial"/>
              </w:rPr>
              <w:t>Fire extinguisher/s</w:t>
            </w:r>
          </w:p>
        </w:tc>
        <w:tc>
          <w:tcPr>
            <w:tcW w:w="249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before="60" w:after="200" w:line="276" w:lineRule="auto"/>
            </w:pPr>
            <w:r>
              <w:rPr>
                <w:rFonts w:ascii="Arial" w:eastAsia="Arial" w:hAnsi="Arial" w:cs="Arial"/>
              </w:rPr>
              <w:t xml:space="preserve">On each piece of onsite equipment, office and maintenance shed as per signage.  </w:t>
            </w:r>
          </w:p>
        </w:tc>
        <w:tc>
          <w:tcPr>
            <w:tcW w:w="450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before="60" w:after="200" w:line="276" w:lineRule="auto"/>
            </w:pPr>
            <w:r>
              <w:rPr>
                <w:rFonts w:ascii="Arial" w:eastAsia="Arial" w:hAnsi="Arial" w:cs="Arial"/>
              </w:rPr>
              <w:t>To be maintained in satisfactory working order and checked by qualified external contractor 6 monthly.  Only use when two people involved and safe to do so, never take on large or uncontrolled fires.  Ensure staff trained in different types of extinguishers and safe use of extinguishers. Locations on site map through induction process.</w:t>
            </w:r>
          </w:p>
        </w:tc>
      </w:tr>
      <w:tr w:rsidR="00E94A4F">
        <w:trPr>
          <w:trHeight w:val="1"/>
        </w:trPr>
        <w:tc>
          <w:tcPr>
            <w:tcW w:w="21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before="60" w:after="200" w:line="276" w:lineRule="auto"/>
              <w:jc w:val="center"/>
            </w:pPr>
            <w:r>
              <w:rPr>
                <w:rFonts w:ascii="Arial" w:eastAsia="Arial" w:hAnsi="Arial" w:cs="Arial"/>
              </w:rPr>
              <w:t>Eyewash</w:t>
            </w:r>
          </w:p>
        </w:tc>
        <w:tc>
          <w:tcPr>
            <w:tcW w:w="2496"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before="60" w:after="200" w:line="276" w:lineRule="auto"/>
            </w:pPr>
            <w:r>
              <w:rPr>
                <w:rFonts w:ascii="Arial" w:eastAsia="Arial" w:hAnsi="Arial" w:cs="Arial"/>
              </w:rPr>
              <w:t>At the mixing and storage site, outside workshop maintenance area and weighbridge toilet facility</w:t>
            </w:r>
          </w:p>
        </w:tc>
        <w:tc>
          <w:tcPr>
            <w:tcW w:w="4509" w:type="dxa"/>
            <w:tcBorders>
              <w:top w:val="single" w:sz="24" w:space="0" w:color="000000"/>
              <w:left w:val="single" w:sz="24" w:space="0" w:color="000000"/>
              <w:bottom w:val="single" w:sz="24" w:space="0" w:color="000000"/>
              <w:right w:val="single" w:sz="24" w:space="0" w:color="000000"/>
            </w:tcBorders>
            <w:shd w:val="clear" w:color="auto" w:fill="auto"/>
            <w:tcMar>
              <w:left w:w="108" w:type="dxa"/>
              <w:right w:w="108" w:type="dxa"/>
            </w:tcMar>
          </w:tcPr>
          <w:p w:rsidR="00E94A4F" w:rsidRDefault="004D084D">
            <w:pPr>
              <w:spacing w:before="60" w:after="200" w:line="276" w:lineRule="auto"/>
            </w:pPr>
            <w:r>
              <w:rPr>
                <w:rFonts w:ascii="Arial" w:eastAsia="Arial" w:hAnsi="Arial" w:cs="Arial"/>
              </w:rPr>
              <w:t>Maintain in satisfactory working order and test to ensure working correctly. Locations on site map through induction process.</w:t>
            </w:r>
          </w:p>
        </w:tc>
      </w:tr>
    </w:tbl>
    <w:p w:rsidR="00E94A4F" w:rsidRDefault="004D084D">
      <w:pPr>
        <w:keepNext/>
        <w:numPr>
          <w:ilvl w:val="0"/>
          <w:numId w:val="17"/>
        </w:numPr>
        <w:tabs>
          <w:tab w:val="left" w:pos="0"/>
        </w:tabs>
        <w:spacing w:before="240" w:after="200" w:line="276" w:lineRule="auto"/>
        <w:rPr>
          <w:rFonts w:ascii="Arial" w:eastAsia="Arial" w:hAnsi="Arial" w:cs="Arial"/>
          <w:b/>
        </w:rPr>
      </w:pPr>
      <w:r>
        <w:rPr>
          <w:rFonts w:ascii="Arial" w:eastAsia="Arial" w:hAnsi="Arial" w:cs="Arial"/>
          <w:b/>
        </w:rPr>
        <w:t>7.</w:t>
      </w:r>
      <w:r>
        <w:rPr>
          <w:rFonts w:ascii="Arial" w:eastAsia="Arial" w:hAnsi="Arial" w:cs="Arial"/>
          <w:b/>
        </w:rPr>
        <w:tab/>
        <w:t>Incident reporting</w:t>
      </w:r>
    </w:p>
    <w:p w:rsidR="00E94A4F" w:rsidRDefault="004D084D">
      <w:pPr>
        <w:tabs>
          <w:tab w:val="left" w:pos="709"/>
          <w:tab w:val="left" w:pos="3600"/>
        </w:tabs>
        <w:spacing w:before="120" w:after="200" w:line="276" w:lineRule="auto"/>
        <w:jc w:val="both"/>
        <w:rPr>
          <w:rFonts w:ascii="Arial" w:eastAsia="Arial" w:hAnsi="Arial" w:cs="Arial"/>
        </w:rPr>
      </w:pPr>
      <w:r>
        <w:rPr>
          <w:rFonts w:ascii="Arial" w:eastAsia="Arial" w:hAnsi="Arial" w:cs="Arial"/>
        </w:rPr>
        <w:t xml:space="preserve">As per conditions of consent within 7 days of detecting an exceedance of goals/limits/performance criteria of this PIMPR or an environmental incident (as defined in </w:t>
      </w:r>
      <w:r>
        <w:rPr>
          <w:rFonts w:ascii="Arial" w:eastAsia="Arial" w:hAnsi="Arial" w:cs="Arial"/>
          <w:b/>
        </w:rPr>
        <w:t>Section 3)</w:t>
      </w:r>
      <w:r>
        <w:rPr>
          <w:rFonts w:ascii="Arial" w:eastAsia="Arial" w:hAnsi="Arial" w:cs="Arial"/>
        </w:rPr>
        <w:t>, MCS Pty Ltd shall report the exceedance to the Camden Council. All Incidents are to be reported on an Incident report Form 20.</w:t>
      </w:r>
    </w:p>
    <w:p w:rsidR="00E94A4F" w:rsidRDefault="00E94A4F">
      <w:pPr>
        <w:tabs>
          <w:tab w:val="left" w:pos="709"/>
          <w:tab w:val="left" w:pos="3600"/>
        </w:tabs>
        <w:spacing w:before="120" w:after="200" w:line="276" w:lineRule="auto"/>
        <w:jc w:val="both"/>
        <w:rPr>
          <w:rFonts w:ascii="Arial" w:eastAsia="Arial" w:hAnsi="Arial" w:cs="Arial"/>
        </w:rPr>
      </w:pPr>
    </w:p>
    <w:p w:rsidR="00E94A4F" w:rsidRDefault="004D084D">
      <w:pPr>
        <w:tabs>
          <w:tab w:val="left" w:pos="709"/>
          <w:tab w:val="left" w:pos="3600"/>
        </w:tabs>
        <w:spacing w:before="120" w:after="200" w:line="276" w:lineRule="auto"/>
        <w:jc w:val="both"/>
        <w:rPr>
          <w:rFonts w:ascii="Arial" w:eastAsia="Arial" w:hAnsi="Arial" w:cs="Arial"/>
        </w:rPr>
      </w:pPr>
      <w:r>
        <w:rPr>
          <w:rFonts w:ascii="Arial" w:eastAsia="Arial" w:hAnsi="Arial" w:cs="Arial"/>
        </w:rPr>
        <w:t xml:space="preserve">The report shall: </w:t>
      </w:r>
    </w:p>
    <w:p w:rsidR="00E94A4F" w:rsidRDefault="004D084D">
      <w:pPr>
        <w:numPr>
          <w:ilvl w:val="0"/>
          <w:numId w:val="18"/>
        </w:numPr>
        <w:tabs>
          <w:tab w:val="left" w:pos="3600"/>
        </w:tabs>
        <w:spacing w:before="60" w:after="200" w:line="276" w:lineRule="auto"/>
        <w:ind w:left="714" w:hanging="357"/>
        <w:jc w:val="both"/>
        <w:rPr>
          <w:rFonts w:ascii="Arial" w:eastAsia="Arial" w:hAnsi="Arial" w:cs="Arial"/>
        </w:rPr>
      </w:pPr>
      <w:r>
        <w:rPr>
          <w:rFonts w:ascii="Arial" w:eastAsia="Arial" w:hAnsi="Arial" w:cs="Arial"/>
        </w:rPr>
        <w:t xml:space="preserve">describe the date, time and nature of the exceedance/incident; </w:t>
      </w:r>
    </w:p>
    <w:p w:rsidR="00E94A4F" w:rsidRDefault="004D084D">
      <w:pPr>
        <w:numPr>
          <w:ilvl w:val="0"/>
          <w:numId w:val="18"/>
        </w:numPr>
        <w:tabs>
          <w:tab w:val="left" w:pos="3600"/>
        </w:tabs>
        <w:spacing w:before="60" w:after="200" w:line="276" w:lineRule="auto"/>
        <w:ind w:left="714" w:hanging="357"/>
        <w:jc w:val="both"/>
        <w:rPr>
          <w:rFonts w:ascii="Arial" w:eastAsia="Arial" w:hAnsi="Arial" w:cs="Arial"/>
        </w:rPr>
      </w:pPr>
      <w:proofErr w:type="spellStart"/>
      <w:r>
        <w:rPr>
          <w:rFonts w:ascii="Arial" w:eastAsia="Arial" w:hAnsi="Arial" w:cs="Arial"/>
        </w:rPr>
        <w:t>indentify</w:t>
      </w:r>
      <w:proofErr w:type="spellEnd"/>
      <w:r>
        <w:rPr>
          <w:rFonts w:ascii="Arial" w:eastAsia="Arial" w:hAnsi="Arial" w:cs="Arial"/>
        </w:rPr>
        <w:t xml:space="preserve"> the cause (or likely cause) of the exceedance/incident; </w:t>
      </w:r>
    </w:p>
    <w:p w:rsidR="00E94A4F" w:rsidRDefault="004D084D">
      <w:pPr>
        <w:numPr>
          <w:ilvl w:val="0"/>
          <w:numId w:val="18"/>
        </w:numPr>
        <w:tabs>
          <w:tab w:val="left" w:pos="3600"/>
        </w:tabs>
        <w:spacing w:before="60" w:after="200" w:line="276" w:lineRule="auto"/>
        <w:ind w:left="714" w:hanging="357"/>
        <w:jc w:val="both"/>
        <w:rPr>
          <w:rFonts w:ascii="Arial" w:eastAsia="Arial" w:hAnsi="Arial" w:cs="Arial"/>
        </w:rPr>
      </w:pPr>
      <w:r>
        <w:rPr>
          <w:rFonts w:ascii="Arial" w:eastAsia="Arial" w:hAnsi="Arial" w:cs="Arial"/>
        </w:rPr>
        <w:t xml:space="preserve">describe what action has been taken to date; and </w:t>
      </w:r>
    </w:p>
    <w:p w:rsidR="00E94A4F" w:rsidRDefault="004D084D">
      <w:pPr>
        <w:numPr>
          <w:ilvl w:val="0"/>
          <w:numId w:val="18"/>
        </w:numPr>
        <w:tabs>
          <w:tab w:val="left" w:pos="3600"/>
        </w:tabs>
        <w:spacing w:before="60" w:after="200" w:line="276" w:lineRule="auto"/>
        <w:ind w:left="714" w:hanging="357"/>
        <w:jc w:val="both"/>
        <w:rPr>
          <w:rFonts w:ascii="Arial" w:eastAsia="Arial" w:hAnsi="Arial" w:cs="Arial"/>
        </w:rPr>
      </w:pPr>
      <w:r>
        <w:rPr>
          <w:rFonts w:ascii="Arial" w:eastAsia="Arial" w:hAnsi="Arial" w:cs="Arial"/>
        </w:rPr>
        <w:t xml:space="preserve">describe the proposed measures to address the exceedance/incident. </w:t>
      </w:r>
    </w:p>
    <w:p w:rsidR="00E94A4F" w:rsidRDefault="00E94A4F">
      <w:pPr>
        <w:tabs>
          <w:tab w:val="left" w:pos="3600"/>
        </w:tabs>
        <w:spacing w:before="60" w:after="200" w:line="276" w:lineRule="auto"/>
        <w:ind w:left="714"/>
        <w:jc w:val="both"/>
        <w:rPr>
          <w:rFonts w:ascii="Arial" w:eastAsia="Arial" w:hAnsi="Arial" w:cs="Arial"/>
        </w:rPr>
      </w:pPr>
    </w:p>
    <w:p w:rsidR="00E94A4F" w:rsidRDefault="004D084D">
      <w:pPr>
        <w:spacing w:after="200" w:line="276" w:lineRule="auto"/>
        <w:rPr>
          <w:rFonts w:ascii="Arial" w:eastAsia="Arial" w:hAnsi="Arial" w:cs="Arial"/>
          <w:b/>
        </w:rPr>
      </w:pPr>
      <w:r>
        <w:rPr>
          <w:rFonts w:ascii="Arial" w:eastAsia="Arial" w:hAnsi="Arial" w:cs="Arial"/>
          <w:b/>
        </w:rPr>
        <w:t>7.1</w:t>
      </w:r>
      <w:r>
        <w:rPr>
          <w:rFonts w:ascii="Arial" w:eastAsia="Arial" w:hAnsi="Arial" w:cs="Arial"/>
          <w:b/>
        </w:rPr>
        <w:tab/>
        <w:t xml:space="preserve">Community Notification Strategy </w:t>
      </w:r>
    </w:p>
    <w:p w:rsidR="00E94A4F" w:rsidRDefault="004D084D">
      <w:pPr>
        <w:spacing w:after="200" w:line="276" w:lineRule="auto"/>
        <w:rPr>
          <w:rFonts w:ascii="Arial" w:eastAsia="Arial" w:hAnsi="Arial" w:cs="Arial"/>
          <w:b/>
        </w:rPr>
      </w:pPr>
      <w:r>
        <w:rPr>
          <w:rFonts w:ascii="Arial" w:eastAsia="Arial" w:hAnsi="Arial" w:cs="Arial"/>
          <w:b/>
        </w:rPr>
        <w:t xml:space="preserve">Who Will Be Notified? </w:t>
      </w:r>
    </w:p>
    <w:p w:rsidR="00E94A4F" w:rsidRDefault="004D084D">
      <w:pPr>
        <w:spacing w:after="200" w:line="276" w:lineRule="auto"/>
        <w:rPr>
          <w:rFonts w:ascii="Arial" w:eastAsia="Arial" w:hAnsi="Arial" w:cs="Arial"/>
        </w:rPr>
      </w:pPr>
      <w:r>
        <w:rPr>
          <w:rFonts w:ascii="Arial" w:eastAsia="Arial" w:hAnsi="Arial" w:cs="Arial"/>
        </w:rPr>
        <w:t xml:space="preserve">All community stakeholders that may be affected by </w:t>
      </w:r>
      <w:proofErr w:type="spellStart"/>
      <w:r>
        <w:rPr>
          <w:rFonts w:ascii="Arial" w:eastAsia="Arial" w:hAnsi="Arial" w:cs="Arial"/>
        </w:rPr>
        <w:t>a</w:t>
      </w:r>
      <w:proofErr w:type="spellEnd"/>
      <w:r>
        <w:rPr>
          <w:rFonts w:ascii="Arial" w:eastAsia="Arial" w:hAnsi="Arial" w:cs="Arial"/>
        </w:rPr>
        <w:t xml:space="preserve"> incident will be notified. Appropriate to the incident circumstance, these include:</w:t>
      </w:r>
    </w:p>
    <w:p w:rsidR="00E94A4F" w:rsidRDefault="004D084D">
      <w:pPr>
        <w:numPr>
          <w:ilvl w:val="0"/>
          <w:numId w:val="19"/>
        </w:numPr>
        <w:spacing w:after="200" w:line="276" w:lineRule="auto"/>
        <w:ind w:left="720" w:hanging="360"/>
        <w:rPr>
          <w:rFonts w:ascii="Arial" w:eastAsia="Arial" w:hAnsi="Arial" w:cs="Arial"/>
        </w:rPr>
      </w:pPr>
      <w:r>
        <w:rPr>
          <w:rFonts w:ascii="Arial" w:eastAsia="Arial" w:hAnsi="Arial" w:cs="Arial"/>
        </w:rPr>
        <w:t xml:space="preserve">Neighbouring residential property owners </w:t>
      </w:r>
    </w:p>
    <w:p w:rsidR="00E94A4F" w:rsidRDefault="004D084D">
      <w:pPr>
        <w:numPr>
          <w:ilvl w:val="0"/>
          <w:numId w:val="19"/>
        </w:numPr>
        <w:spacing w:after="200" w:line="276" w:lineRule="auto"/>
        <w:ind w:left="720" w:hanging="360"/>
        <w:rPr>
          <w:rFonts w:ascii="Arial" w:eastAsia="Arial" w:hAnsi="Arial" w:cs="Arial"/>
        </w:rPr>
      </w:pPr>
      <w:r>
        <w:rPr>
          <w:rFonts w:ascii="Arial" w:eastAsia="Arial" w:hAnsi="Arial" w:cs="Arial"/>
        </w:rPr>
        <w:t xml:space="preserve">Neighbouring commercial properties </w:t>
      </w:r>
    </w:p>
    <w:p w:rsidR="00E94A4F" w:rsidRDefault="004D084D">
      <w:pPr>
        <w:numPr>
          <w:ilvl w:val="0"/>
          <w:numId w:val="19"/>
        </w:numPr>
        <w:spacing w:after="200" w:line="276" w:lineRule="auto"/>
        <w:ind w:left="720" w:hanging="360"/>
        <w:rPr>
          <w:rFonts w:ascii="Arial" w:eastAsia="Arial" w:hAnsi="Arial" w:cs="Arial"/>
        </w:rPr>
      </w:pPr>
      <w:r>
        <w:rPr>
          <w:rFonts w:ascii="Arial" w:eastAsia="Arial" w:hAnsi="Arial" w:cs="Arial"/>
        </w:rPr>
        <w:t xml:space="preserve">General public within the vicinity of the site: </w:t>
      </w:r>
    </w:p>
    <w:p w:rsidR="00E94A4F" w:rsidRDefault="004D084D">
      <w:pPr>
        <w:numPr>
          <w:ilvl w:val="0"/>
          <w:numId w:val="19"/>
        </w:numPr>
        <w:spacing w:after="200" w:line="276" w:lineRule="auto"/>
        <w:ind w:left="1440" w:hanging="360"/>
        <w:rPr>
          <w:rFonts w:ascii="Arial" w:eastAsia="Arial" w:hAnsi="Arial" w:cs="Arial"/>
        </w:rPr>
      </w:pPr>
      <w:r>
        <w:rPr>
          <w:rFonts w:ascii="Arial" w:eastAsia="Arial" w:hAnsi="Arial" w:cs="Arial"/>
        </w:rPr>
        <w:t xml:space="preserve">Pedestrians </w:t>
      </w:r>
    </w:p>
    <w:p w:rsidR="00E94A4F" w:rsidRDefault="004D084D">
      <w:pPr>
        <w:numPr>
          <w:ilvl w:val="0"/>
          <w:numId w:val="19"/>
        </w:numPr>
        <w:spacing w:after="200" w:line="276" w:lineRule="auto"/>
        <w:ind w:left="1440" w:hanging="360"/>
        <w:rPr>
          <w:rFonts w:ascii="Arial" w:eastAsia="Arial" w:hAnsi="Arial" w:cs="Arial"/>
        </w:rPr>
      </w:pPr>
      <w:r>
        <w:rPr>
          <w:rFonts w:ascii="Arial" w:eastAsia="Arial" w:hAnsi="Arial" w:cs="Arial"/>
        </w:rPr>
        <w:t xml:space="preserve">Motorists </w:t>
      </w:r>
    </w:p>
    <w:p w:rsidR="00E94A4F" w:rsidRDefault="004D084D">
      <w:pPr>
        <w:numPr>
          <w:ilvl w:val="0"/>
          <w:numId w:val="19"/>
        </w:numPr>
        <w:spacing w:after="200" w:line="276" w:lineRule="auto"/>
        <w:ind w:left="1440" w:hanging="360"/>
        <w:rPr>
          <w:rFonts w:ascii="Arial" w:eastAsia="Arial" w:hAnsi="Arial" w:cs="Arial"/>
        </w:rPr>
      </w:pPr>
      <w:r>
        <w:rPr>
          <w:rFonts w:ascii="Arial" w:eastAsia="Arial" w:hAnsi="Arial" w:cs="Arial"/>
        </w:rPr>
        <w:t xml:space="preserve">Users of nearby recreational facilities (sporting facilities, parks etc) </w:t>
      </w:r>
    </w:p>
    <w:p w:rsidR="00E94A4F" w:rsidRDefault="004D084D">
      <w:pPr>
        <w:numPr>
          <w:ilvl w:val="0"/>
          <w:numId w:val="19"/>
        </w:numPr>
        <w:spacing w:after="200" w:line="276" w:lineRule="auto"/>
        <w:ind w:left="1440" w:hanging="360"/>
        <w:rPr>
          <w:rFonts w:ascii="Arial" w:eastAsia="Arial" w:hAnsi="Arial" w:cs="Arial"/>
        </w:rPr>
      </w:pPr>
      <w:r>
        <w:rPr>
          <w:rFonts w:ascii="Arial" w:eastAsia="Arial" w:hAnsi="Arial" w:cs="Arial"/>
        </w:rPr>
        <w:t xml:space="preserve">Nearby water courses (rivers, streams, dams etc.) used for recreational and/or commercial purposes </w:t>
      </w:r>
    </w:p>
    <w:p w:rsidR="00E94A4F" w:rsidRDefault="004D084D">
      <w:pPr>
        <w:numPr>
          <w:ilvl w:val="0"/>
          <w:numId w:val="19"/>
        </w:numPr>
        <w:spacing w:after="200" w:line="276" w:lineRule="auto"/>
        <w:ind w:left="720" w:hanging="360"/>
        <w:rPr>
          <w:rFonts w:ascii="Arial" w:eastAsia="Arial" w:hAnsi="Arial" w:cs="Arial"/>
        </w:rPr>
      </w:pPr>
      <w:r>
        <w:rPr>
          <w:rFonts w:ascii="Arial" w:eastAsia="Arial" w:hAnsi="Arial" w:cs="Arial"/>
        </w:rPr>
        <w:t xml:space="preserve">Farmers located downstream from water courses affected by a spill </w:t>
      </w:r>
    </w:p>
    <w:p w:rsidR="00E94A4F" w:rsidRDefault="004D084D">
      <w:pPr>
        <w:numPr>
          <w:ilvl w:val="0"/>
          <w:numId w:val="19"/>
        </w:numPr>
        <w:spacing w:after="200" w:line="276" w:lineRule="auto"/>
        <w:ind w:left="720" w:hanging="360"/>
        <w:rPr>
          <w:rFonts w:ascii="Arial" w:eastAsia="Arial" w:hAnsi="Arial" w:cs="Arial"/>
        </w:rPr>
      </w:pPr>
      <w:r>
        <w:rPr>
          <w:rFonts w:ascii="Arial" w:eastAsia="Arial" w:hAnsi="Arial" w:cs="Arial"/>
        </w:rPr>
        <w:t xml:space="preserve"> Schools </w:t>
      </w:r>
    </w:p>
    <w:p w:rsidR="00E94A4F" w:rsidRDefault="004D084D">
      <w:pPr>
        <w:numPr>
          <w:ilvl w:val="0"/>
          <w:numId w:val="19"/>
        </w:numPr>
        <w:spacing w:after="200" w:line="276" w:lineRule="auto"/>
        <w:ind w:left="720" w:hanging="360"/>
        <w:rPr>
          <w:rFonts w:ascii="Arial" w:eastAsia="Arial" w:hAnsi="Arial" w:cs="Arial"/>
        </w:rPr>
      </w:pPr>
      <w:r>
        <w:rPr>
          <w:rFonts w:ascii="Arial" w:eastAsia="Arial" w:hAnsi="Arial" w:cs="Arial"/>
        </w:rPr>
        <w:t xml:space="preserve">Churches </w:t>
      </w:r>
    </w:p>
    <w:p w:rsidR="00E94A4F" w:rsidRDefault="004D084D">
      <w:pPr>
        <w:numPr>
          <w:ilvl w:val="0"/>
          <w:numId w:val="19"/>
        </w:numPr>
        <w:spacing w:after="200" w:line="276" w:lineRule="auto"/>
        <w:ind w:left="720" w:hanging="360"/>
        <w:rPr>
          <w:rFonts w:ascii="Arial" w:eastAsia="Arial" w:hAnsi="Arial" w:cs="Arial"/>
        </w:rPr>
      </w:pPr>
      <w:r>
        <w:rPr>
          <w:rFonts w:ascii="Arial" w:eastAsia="Arial" w:hAnsi="Arial" w:cs="Arial"/>
        </w:rPr>
        <w:t xml:space="preserve">Nursing homes </w:t>
      </w:r>
    </w:p>
    <w:p w:rsidR="00E94A4F" w:rsidRDefault="004D084D">
      <w:pPr>
        <w:spacing w:after="200" w:line="276" w:lineRule="auto"/>
        <w:rPr>
          <w:rFonts w:ascii="Arial" w:eastAsia="Arial" w:hAnsi="Arial" w:cs="Arial"/>
          <w:b/>
        </w:rPr>
      </w:pPr>
      <w:r>
        <w:rPr>
          <w:rFonts w:ascii="Arial" w:eastAsia="Arial" w:hAnsi="Arial" w:cs="Arial"/>
          <w:b/>
        </w:rPr>
        <w:t>When Will the Community be Notified?</w:t>
      </w:r>
    </w:p>
    <w:p w:rsidR="00E94A4F" w:rsidRDefault="004D084D">
      <w:pPr>
        <w:spacing w:after="200" w:line="276" w:lineRule="auto"/>
        <w:rPr>
          <w:rFonts w:ascii="Arial" w:eastAsia="Arial" w:hAnsi="Arial" w:cs="Arial"/>
        </w:rPr>
      </w:pPr>
      <w:r>
        <w:rPr>
          <w:rFonts w:ascii="Arial" w:eastAsia="Arial" w:hAnsi="Arial" w:cs="Arial"/>
        </w:rPr>
        <w:t xml:space="preserve"> If an incident presents a significant risk of causing material harm to persons, property, and/or the environment to an area that is not trivial, any community stakeholders within these areas will be notified at the earliest convenience. </w:t>
      </w:r>
    </w:p>
    <w:p w:rsidR="00E94A4F" w:rsidRDefault="004D084D">
      <w:pPr>
        <w:spacing w:after="200" w:line="276" w:lineRule="auto"/>
        <w:rPr>
          <w:rFonts w:ascii="Arial" w:eastAsia="Arial" w:hAnsi="Arial" w:cs="Arial"/>
          <w:b/>
        </w:rPr>
      </w:pPr>
      <w:r>
        <w:rPr>
          <w:rFonts w:ascii="Arial" w:eastAsia="Arial" w:hAnsi="Arial" w:cs="Arial"/>
          <w:b/>
        </w:rPr>
        <w:t xml:space="preserve">How Will the Community be Notified? </w:t>
      </w:r>
    </w:p>
    <w:p w:rsidR="00E94A4F" w:rsidRDefault="004D084D">
      <w:pPr>
        <w:spacing w:after="200" w:line="276" w:lineRule="auto"/>
        <w:rPr>
          <w:rFonts w:ascii="Arial" w:eastAsia="Arial" w:hAnsi="Arial" w:cs="Arial"/>
        </w:rPr>
      </w:pPr>
      <w:r>
        <w:rPr>
          <w:rFonts w:ascii="Arial" w:eastAsia="Arial" w:hAnsi="Arial" w:cs="Arial"/>
        </w:rPr>
        <w:t xml:space="preserve">When it has been established that a community stakeholder is at risk from an incident that has the potential to cause material harm the following process will be implemented: </w:t>
      </w:r>
    </w:p>
    <w:p w:rsidR="00E94A4F" w:rsidRDefault="004D084D">
      <w:pPr>
        <w:spacing w:after="200" w:line="276" w:lineRule="auto"/>
        <w:rPr>
          <w:rFonts w:ascii="Arial" w:eastAsia="Arial" w:hAnsi="Arial" w:cs="Arial"/>
        </w:rPr>
      </w:pPr>
      <w:r>
        <w:rPr>
          <w:rFonts w:ascii="Arial" w:eastAsia="Arial" w:hAnsi="Arial" w:cs="Arial"/>
        </w:rPr>
        <w:t xml:space="preserve">1) Community stakeholders will be contacted immediately after the relevant authorities have been contacted by telephone (or face to face if this is not possible). </w:t>
      </w:r>
    </w:p>
    <w:p w:rsidR="00E94A4F" w:rsidRDefault="004D084D">
      <w:pPr>
        <w:spacing w:after="200" w:line="276" w:lineRule="auto"/>
        <w:rPr>
          <w:rFonts w:ascii="Arial" w:eastAsia="Arial" w:hAnsi="Arial" w:cs="Arial"/>
        </w:rPr>
      </w:pPr>
      <w:r>
        <w:rPr>
          <w:rFonts w:ascii="Arial" w:eastAsia="Arial" w:hAnsi="Arial" w:cs="Arial"/>
        </w:rPr>
        <w:t xml:space="preserve">2) Stakeholders will be advised of recommended actions that can be taken to prevent or minimise material harm e.g. evacuate area, shut all doors and windows, cease drawing water for irrigation purposes. </w:t>
      </w:r>
    </w:p>
    <w:p w:rsidR="00E94A4F" w:rsidRDefault="004D084D">
      <w:pPr>
        <w:spacing w:after="200" w:line="276" w:lineRule="auto"/>
        <w:rPr>
          <w:rFonts w:ascii="Arial" w:eastAsia="Arial" w:hAnsi="Arial" w:cs="Arial"/>
        </w:rPr>
      </w:pPr>
      <w:r>
        <w:rPr>
          <w:rFonts w:ascii="Arial" w:eastAsia="Arial" w:hAnsi="Arial" w:cs="Arial"/>
        </w:rPr>
        <w:t xml:space="preserve">3) After the incident has been contained and managed by key personnel and authorities subsequent communication will be undertaken by the NSW Planning &amp; Environment Coordinators. Appropriate to the circumstance, these may include: </w:t>
      </w:r>
    </w:p>
    <w:p w:rsidR="00E94A4F" w:rsidRDefault="004D084D">
      <w:pPr>
        <w:numPr>
          <w:ilvl w:val="0"/>
          <w:numId w:val="20"/>
        </w:numPr>
        <w:spacing w:after="200" w:line="276" w:lineRule="auto"/>
        <w:ind w:left="720" w:hanging="360"/>
        <w:rPr>
          <w:rFonts w:ascii="Arial" w:eastAsia="Arial" w:hAnsi="Arial" w:cs="Arial"/>
        </w:rPr>
      </w:pPr>
      <w:r>
        <w:rPr>
          <w:rFonts w:ascii="Arial" w:eastAsia="Arial" w:hAnsi="Arial" w:cs="Arial"/>
        </w:rPr>
        <w:t>Follow up telephone calls and/or face to face contact (door knocking)</w:t>
      </w:r>
    </w:p>
    <w:p w:rsidR="00E94A4F" w:rsidRDefault="004D084D">
      <w:pPr>
        <w:numPr>
          <w:ilvl w:val="0"/>
          <w:numId w:val="20"/>
        </w:numPr>
        <w:spacing w:after="200" w:line="276" w:lineRule="auto"/>
        <w:ind w:left="720" w:hanging="360"/>
        <w:rPr>
          <w:rFonts w:ascii="Arial" w:eastAsia="Arial" w:hAnsi="Arial" w:cs="Arial"/>
        </w:rPr>
      </w:pPr>
      <w:r>
        <w:rPr>
          <w:rFonts w:ascii="Arial" w:eastAsia="Arial" w:hAnsi="Arial" w:cs="Arial"/>
        </w:rPr>
        <w:t xml:space="preserve">Meetings with stakeholders </w:t>
      </w:r>
    </w:p>
    <w:p w:rsidR="00E94A4F" w:rsidRDefault="004D084D">
      <w:pPr>
        <w:numPr>
          <w:ilvl w:val="0"/>
          <w:numId w:val="20"/>
        </w:numPr>
        <w:spacing w:after="200" w:line="276" w:lineRule="auto"/>
        <w:ind w:left="720" w:hanging="360"/>
        <w:rPr>
          <w:rFonts w:ascii="Arial" w:eastAsia="Arial" w:hAnsi="Arial" w:cs="Arial"/>
        </w:rPr>
      </w:pPr>
      <w:r>
        <w:rPr>
          <w:rFonts w:ascii="Arial" w:eastAsia="Arial" w:hAnsi="Arial" w:cs="Arial"/>
        </w:rPr>
        <w:t>Written correspondence containing updates in regards to safety and environmental concerns associated with the pollution incident</w:t>
      </w:r>
    </w:p>
    <w:p w:rsidR="00E94A4F" w:rsidRDefault="004D084D">
      <w:pPr>
        <w:numPr>
          <w:ilvl w:val="0"/>
          <w:numId w:val="20"/>
        </w:numPr>
        <w:spacing w:after="200" w:line="276" w:lineRule="auto"/>
        <w:ind w:left="720" w:hanging="360"/>
        <w:rPr>
          <w:rFonts w:ascii="Arial" w:eastAsia="Arial" w:hAnsi="Arial" w:cs="Arial"/>
        </w:rPr>
      </w:pPr>
      <w:r>
        <w:rPr>
          <w:rFonts w:ascii="Arial" w:eastAsia="Arial" w:hAnsi="Arial" w:cs="Arial"/>
        </w:rPr>
        <w:t>Letterbox drops</w:t>
      </w:r>
    </w:p>
    <w:p w:rsidR="00E94A4F" w:rsidRDefault="004D084D">
      <w:pPr>
        <w:numPr>
          <w:ilvl w:val="0"/>
          <w:numId w:val="20"/>
        </w:numPr>
        <w:spacing w:after="200" w:line="276" w:lineRule="auto"/>
        <w:ind w:left="720" w:hanging="360"/>
        <w:rPr>
          <w:rFonts w:ascii="Arial" w:eastAsia="Arial" w:hAnsi="Arial" w:cs="Arial"/>
        </w:rPr>
      </w:pPr>
      <w:r>
        <w:rPr>
          <w:rFonts w:ascii="Arial" w:eastAsia="Arial" w:hAnsi="Arial" w:cs="Arial"/>
        </w:rPr>
        <w:t>Website notification</w:t>
      </w:r>
    </w:p>
    <w:p w:rsidR="00E94A4F" w:rsidRDefault="004D084D">
      <w:pPr>
        <w:numPr>
          <w:ilvl w:val="0"/>
          <w:numId w:val="20"/>
        </w:numPr>
        <w:spacing w:after="200" w:line="276" w:lineRule="auto"/>
        <w:ind w:left="720" w:hanging="360"/>
        <w:rPr>
          <w:rFonts w:ascii="Arial" w:eastAsia="Arial" w:hAnsi="Arial" w:cs="Arial"/>
        </w:rPr>
      </w:pPr>
      <w:r>
        <w:rPr>
          <w:rFonts w:ascii="Arial" w:eastAsia="Arial" w:hAnsi="Arial" w:cs="Arial"/>
        </w:rPr>
        <w:t>Social media notification</w:t>
      </w:r>
    </w:p>
    <w:p w:rsidR="00E94A4F" w:rsidRDefault="00E94A4F" w:rsidP="004B7770">
      <w:pPr>
        <w:keepNext/>
        <w:tabs>
          <w:tab w:val="left" w:pos="567"/>
        </w:tabs>
        <w:spacing w:before="240" w:after="200" w:line="276" w:lineRule="auto"/>
        <w:ind w:left="567"/>
        <w:rPr>
          <w:rFonts w:ascii="Arial" w:eastAsia="Arial" w:hAnsi="Arial" w:cs="Arial"/>
          <w:b/>
        </w:rPr>
      </w:pPr>
    </w:p>
    <w:p w:rsidR="00E94A4F" w:rsidRDefault="004D084D" w:rsidP="004B7770">
      <w:pPr>
        <w:keepNext/>
        <w:tabs>
          <w:tab w:val="left" w:pos="567"/>
        </w:tabs>
        <w:spacing w:before="240" w:after="200" w:line="276" w:lineRule="auto"/>
        <w:rPr>
          <w:rFonts w:ascii="Arial" w:eastAsia="Arial" w:hAnsi="Arial" w:cs="Arial"/>
          <w:b/>
        </w:rPr>
      </w:pPr>
      <w:r>
        <w:rPr>
          <w:rFonts w:ascii="Arial" w:eastAsia="Arial" w:hAnsi="Arial" w:cs="Arial"/>
          <w:b/>
        </w:rPr>
        <w:tab/>
        <w:t>Map 1 – Site Map and Evacuation Plan</w:t>
      </w:r>
    </w:p>
    <w:p w:rsidR="00E94A4F" w:rsidRDefault="004B7770" w:rsidP="004B7770">
      <w:pPr>
        <w:keepNext/>
        <w:tabs>
          <w:tab w:val="left" w:pos="567"/>
        </w:tabs>
        <w:spacing w:before="240" w:after="200" w:line="276" w:lineRule="auto"/>
        <w:rPr>
          <w:rFonts w:ascii="Arial" w:eastAsia="Arial" w:hAnsi="Arial" w:cs="Arial"/>
          <w:b/>
        </w:rPr>
      </w:pPr>
      <w:r>
        <w:object w:dxaOrig="12731" w:dyaOrig="6954">
          <v:rect id="rectole0000000000" o:spid="_x0000_i1025" style="width:457.8pt;height:348pt" o:ole="" o:preferrelative="t" stroked="f">
            <v:imagedata r:id="rId10" o:title=""/>
          </v:rect>
          <o:OLEObject Type="Embed" ProgID="StaticMetafile" ShapeID="rectole0000000000" DrawAspect="Content" ObjectID="_1739011128" r:id="rId11"/>
        </w:object>
      </w:r>
    </w:p>
    <w:p w:rsidR="00E94A4F" w:rsidRPr="004B7770" w:rsidRDefault="004D084D" w:rsidP="004B7770">
      <w:pPr>
        <w:keepNext/>
        <w:tabs>
          <w:tab w:val="left" w:pos="567"/>
        </w:tabs>
        <w:spacing w:before="240" w:after="200" w:line="276" w:lineRule="auto"/>
        <w:rPr>
          <w:rFonts w:ascii="Arial" w:eastAsia="Arial" w:hAnsi="Arial" w:cs="Arial"/>
          <w:b/>
        </w:rPr>
      </w:pPr>
      <w:r w:rsidRPr="004B7770">
        <w:rPr>
          <w:rFonts w:ascii="Arial" w:eastAsia="Arial" w:hAnsi="Arial" w:cs="Arial"/>
          <w:b/>
        </w:rPr>
        <w:t>8.</w:t>
      </w:r>
      <w:r w:rsidRPr="004B7770">
        <w:rPr>
          <w:rFonts w:ascii="Arial" w:eastAsia="Arial" w:hAnsi="Arial" w:cs="Arial"/>
          <w:b/>
        </w:rPr>
        <w:tab/>
        <w:t>COMPLAINTS</w:t>
      </w:r>
    </w:p>
    <w:p w:rsidR="00E94A4F" w:rsidRDefault="004D084D" w:rsidP="004B7770">
      <w:pPr>
        <w:keepNext/>
        <w:tabs>
          <w:tab w:val="left" w:pos="0"/>
        </w:tabs>
        <w:spacing w:before="240" w:after="200" w:line="276" w:lineRule="auto"/>
        <w:rPr>
          <w:rFonts w:ascii="Arial" w:eastAsia="Arial" w:hAnsi="Arial" w:cs="Arial"/>
          <w:b/>
        </w:rPr>
      </w:pPr>
      <w:r>
        <w:rPr>
          <w:rFonts w:ascii="Arial" w:eastAsia="Arial" w:hAnsi="Arial" w:cs="Arial"/>
          <w:b/>
        </w:rPr>
        <w:t>8.1</w:t>
      </w:r>
      <w:r>
        <w:rPr>
          <w:rFonts w:ascii="Arial" w:eastAsia="Arial" w:hAnsi="Arial" w:cs="Arial"/>
          <w:b/>
        </w:rPr>
        <w:tab/>
        <w:t>Complaints register</w:t>
      </w:r>
    </w:p>
    <w:p w:rsidR="00E94A4F" w:rsidRDefault="004D084D">
      <w:pPr>
        <w:tabs>
          <w:tab w:val="left" w:pos="3544"/>
        </w:tabs>
        <w:spacing w:before="120" w:after="200" w:line="276" w:lineRule="auto"/>
        <w:jc w:val="both"/>
        <w:rPr>
          <w:rFonts w:ascii="Arial" w:eastAsia="Arial" w:hAnsi="Arial" w:cs="Arial"/>
        </w:rPr>
      </w:pPr>
      <w:r>
        <w:rPr>
          <w:rFonts w:ascii="Arial" w:eastAsia="Arial" w:hAnsi="Arial" w:cs="Arial"/>
        </w:rPr>
        <w:t>A telephone complaints line has been established to receive any complaints from members of the public in relation to this site. Details of the complaints line are below:</w:t>
      </w:r>
    </w:p>
    <w:p w:rsidR="004B7770" w:rsidRPr="00DC13A7" w:rsidRDefault="004B7770" w:rsidP="004B7770">
      <w:pPr>
        <w:spacing w:line="240" w:lineRule="auto"/>
        <w:jc w:val="center"/>
        <w:rPr>
          <w:b/>
          <w:sz w:val="28"/>
          <w:szCs w:val="28"/>
        </w:rPr>
      </w:pPr>
      <w:r>
        <w:rPr>
          <w:rFonts w:ascii="Arial" w:eastAsia="Arial" w:hAnsi="Arial" w:cs="Arial"/>
        </w:rPr>
        <w:tab/>
      </w:r>
      <w:r w:rsidRPr="00DC13A7">
        <w:rPr>
          <w:b/>
          <w:sz w:val="28"/>
          <w:szCs w:val="28"/>
        </w:rPr>
        <w:t>COMPLAINTS TELEPHONE LINE:</w:t>
      </w:r>
    </w:p>
    <w:p w:rsidR="004B7770" w:rsidRPr="00DC13A7" w:rsidRDefault="004B7770" w:rsidP="004B7770">
      <w:pPr>
        <w:spacing w:line="240" w:lineRule="auto"/>
        <w:jc w:val="center"/>
        <w:rPr>
          <w:b/>
          <w:sz w:val="28"/>
          <w:szCs w:val="28"/>
        </w:rPr>
      </w:pPr>
      <w:r w:rsidRPr="00DC13A7">
        <w:rPr>
          <w:b/>
          <w:sz w:val="28"/>
          <w:szCs w:val="28"/>
        </w:rPr>
        <w:t>Environmental Management Representative</w:t>
      </w:r>
    </w:p>
    <w:p w:rsidR="004B7770" w:rsidRDefault="004B7770" w:rsidP="004B7770">
      <w:pPr>
        <w:spacing w:line="240" w:lineRule="auto"/>
        <w:jc w:val="center"/>
        <w:rPr>
          <w:b/>
          <w:sz w:val="28"/>
          <w:szCs w:val="28"/>
        </w:rPr>
      </w:pPr>
      <w:r>
        <w:rPr>
          <w:b/>
          <w:sz w:val="28"/>
          <w:szCs w:val="28"/>
        </w:rPr>
        <w:t xml:space="preserve">Mr David Eckford </w:t>
      </w:r>
    </w:p>
    <w:p w:rsidR="004B7770" w:rsidRPr="00DC13A7" w:rsidRDefault="004B7770" w:rsidP="004B7770">
      <w:pPr>
        <w:spacing w:line="240" w:lineRule="auto"/>
        <w:jc w:val="center"/>
        <w:rPr>
          <w:b/>
          <w:sz w:val="28"/>
          <w:szCs w:val="28"/>
        </w:rPr>
      </w:pPr>
      <w:r>
        <w:rPr>
          <w:b/>
          <w:sz w:val="28"/>
          <w:szCs w:val="28"/>
        </w:rPr>
        <w:t>0419 497 106</w:t>
      </w:r>
    </w:p>
    <w:p w:rsidR="004B7770" w:rsidRPr="00DC13A7" w:rsidRDefault="004B7770" w:rsidP="004B7770">
      <w:pPr>
        <w:spacing w:line="240" w:lineRule="auto"/>
        <w:jc w:val="center"/>
        <w:rPr>
          <w:b/>
          <w:sz w:val="28"/>
          <w:szCs w:val="28"/>
        </w:rPr>
      </w:pPr>
      <w:r w:rsidRPr="00DC13A7">
        <w:rPr>
          <w:b/>
          <w:sz w:val="28"/>
          <w:szCs w:val="28"/>
        </w:rPr>
        <w:t>02 4658</w:t>
      </w:r>
      <w:r>
        <w:rPr>
          <w:b/>
          <w:sz w:val="28"/>
          <w:szCs w:val="28"/>
        </w:rPr>
        <w:t xml:space="preserve"> </w:t>
      </w:r>
      <w:r w:rsidRPr="00DC13A7">
        <w:rPr>
          <w:b/>
          <w:sz w:val="28"/>
          <w:szCs w:val="28"/>
        </w:rPr>
        <w:t>1666</w:t>
      </w:r>
    </w:p>
    <w:p w:rsidR="00E94A4F" w:rsidRDefault="00E94A4F" w:rsidP="004B7770">
      <w:pPr>
        <w:tabs>
          <w:tab w:val="left" w:pos="2325"/>
        </w:tabs>
        <w:spacing w:after="200" w:line="276" w:lineRule="auto"/>
        <w:jc w:val="both"/>
        <w:rPr>
          <w:rFonts w:ascii="Arial" w:eastAsia="Arial" w:hAnsi="Arial" w:cs="Arial"/>
        </w:rPr>
      </w:pPr>
    </w:p>
    <w:p w:rsidR="00E94A4F" w:rsidRDefault="00E94A4F">
      <w:pPr>
        <w:spacing w:after="200" w:line="276" w:lineRule="auto"/>
        <w:jc w:val="both"/>
        <w:rPr>
          <w:rFonts w:ascii="Arial" w:eastAsia="Arial" w:hAnsi="Arial" w:cs="Arial"/>
        </w:rPr>
      </w:pPr>
    </w:p>
    <w:p w:rsidR="00E94A4F" w:rsidRDefault="00E94A4F">
      <w:pPr>
        <w:spacing w:after="200" w:line="276" w:lineRule="auto"/>
        <w:jc w:val="both"/>
        <w:rPr>
          <w:rFonts w:ascii="Arial" w:eastAsia="Arial" w:hAnsi="Arial" w:cs="Arial"/>
        </w:rPr>
      </w:pPr>
    </w:p>
    <w:p w:rsidR="00E94A4F" w:rsidRDefault="00E94A4F">
      <w:pPr>
        <w:spacing w:after="200" w:line="276" w:lineRule="auto"/>
        <w:jc w:val="both"/>
        <w:rPr>
          <w:rFonts w:ascii="Arial" w:eastAsia="Arial" w:hAnsi="Arial" w:cs="Arial"/>
        </w:rPr>
      </w:pPr>
    </w:p>
    <w:p w:rsidR="00E94A4F" w:rsidRPr="004B7770" w:rsidRDefault="004D084D" w:rsidP="004B7770">
      <w:pPr>
        <w:spacing w:after="200" w:line="276" w:lineRule="auto"/>
        <w:rPr>
          <w:rFonts w:ascii="Calibri" w:eastAsia="Calibri" w:hAnsi="Calibri" w:cs="Calibri"/>
          <w:b/>
        </w:rPr>
      </w:pPr>
      <w:r>
        <w:rPr>
          <w:rFonts w:ascii="Arial" w:eastAsia="Arial" w:hAnsi="Arial" w:cs="Arial"/>
          <w:b/>
        </w:rPr>
        <w:t>8.2</w:t>
      </w:r>
      <w:r>
        <w:rPr>
          <w:rFonts w:ascii="Arial" w:eastAsia="Arial" w:hAnsi="Arial" w:cs="Arial"/>
          <w:b/>
        </w:rPr>
        <w:tab/>
        <w:t>Complaints response protocol</w:t>
      </w:r>
    </w:p>
    <w:p w:rsidR="00E94A4F" w:rsidRDefault="00E94A4F">
      <w:pPr>
        <w:spacing w:before="60" w:after="200" w:line="276" w:lineRule="auto"/>
        <w:jc w:val="both"/>
        <w:rPr>
          <w:rFonts w:ascii="Arial" w:eastAsia="Arial" w:hAnsi="Arial" w:cs="Arial"/>
        </w:rPr>
      </w:pPr>
    </w:p>
    <w:p w:rsidR="00E94A4F" w:rsidRDefault="004D084D">
      <w:pPr>
        <w:spacing w:before="60" w:after="200" w:line="276" w:lineRule="auto"/>
        <w:jc w:val="both"/>
        <w:rPr>
          <w:rFonts w:ascii="Arial" w:eastAsia="Arial" w:hAnsi="Arial" w:cs="Arial"/>
        </w:rPr>
      </w:pPr>
      <w:r>
        <w:rPr>
          <w:rFonts w:ascii="Arial" w:eastAsia="Arial" w:hAnsi="Arial" w:cs="Arial"/>
        </w:rPr>
        <w:t xml:space="preserve">If a complaint is received the following procedures are to be followed: </w:t>
      </w:r>
    </w:p>
    <w:p w:rsidR="00E94A4F" w:rsidRDefault="00E94A4F">
      <w:pPr>
        <w:spacing w:before="60" w:after="200" w:line="276" w:lineRule="auto"/>
        <w:jc w:val="both"/>
        <w:rPr>
          <w:rFonts w:ascii="Arial" w:eastAsia="Arial" w:hAnsi="Arial" w:cs="Arial"/>
        </w:rPr>
      </w:pPr>
    </w:p>
    <w:p w:rsidR="00E94A4F" w:rsidRDefault="004D084D">
      <w:pPr>
        <w:numPr>
          <w:ilvl w:val="0"/>
          <w:numId w:val="21"/>
        </w:numPr>
        <w:tabs>
          <w:tab w:val="left" w:pos="720"/>
        </w:tabs>
        <w:spacing w:before="60" w:after="200" w:line="276" w:lineRule="auto"/>
        <w:ind w:left="720" w:hanging="360"/>
        <w:jc w:val="both"/>
        <w:rPr>
          <w:rFonts w:ascii="Arial" w:eastAsia="Arial" w:hAnsi="Arial" w:cs="Arial"/>
        </w:rPr>
      </w:pPr>
      <w:r>
        <w:rPr>
          <w:rFonts w:ascii="Arial" w:eastAsia="Arial" w:hAnsi="Arial" w:cs="Arial"/>
        </w:rPr>
        <w:t xml:space="preserve">Details of the complaint are to be recorded by the EMR in the complaints register) and the complainant is to be advised verbally that the matter will be investigated by MCS Pty Ltd in accordance with the Environmental Management Plan for the operation.  </w:t>
      </w:r>
    </w:p>
    <w:p w:rsidR="00E94A4F" w:rsidRDefault="004D084D">
      <w:pPr>
        <w:numPr>
          <w:ilvl w:val="0"/>
          <w:numId w:val="21"/>
        </w:numPr>
        <w:tabs>
          <w:tab w:val="left" w:pos="720"/>
        </w:tabs>
        <w:spacing w:before="60" w:after="200" w:line="276" w:lineRule="auto"/>
        <w:ind w:left="720" w:hanging="360"/>
        <w:jc w:val="both"/>
        <w:rPr>
          <w:rFonts w:ascii="Arial" w:eastAsia="Arial" w:hAnsi="Arial" w:cs="Arial"/>
        </w:rPr>
      </w:pPr>
      <w:r>
        <w:rPr>
          <w:rFonts w:ascii="Arial" w:eastAsia="Arial" w:hAnsi="Arial" w:cs="Arial"/>
        </w:rPr>
        <w:t xml:space="preserve">The EMR is investigate the complaint and to liaise with the complainant to attempt to resolve the complaint. Where necessary, the EMR will make appropriate changes to onsite management practices / procedures to resolve the complaint. </w:t>
      </w:r>
    </w:p>
    <w:p w:rsidR="00E94A4F" w:rsidRDefault="004D084D">
      <w:pPr>
        <w:numPr>
          <w:ilvl w:val="0"/>
          <w:numId w:val="21"/>
        </w:numPr>
        <w:tabs>
          <w:tab w:val="left" w:pos="720"/>
        </w:tabs>
        <w:spacing w:before="60" w:after="200" w:line="276" w:lineRule="auto"/>
        <w:ind w:left="720" w:hanging="360"/>
        <w:jc w:val="both"/>
        <w:rPr>
          <w:rFonts w:ascii="Arial" w:eastAsia="Arial" w:hAnsi="Arial" w:cs="Arial"/>
        </w:rPr>
      </w:pPr>
      <w:r>
        <w:rPr>
          <w:rFonts w:ascii="Arial" w:eastAsia="Arial" w:hAnsi="Arial" w:cs="Arial"/>
        </w:rPr>
        <w:t xml:space="preserve">If, through a subsequent investigation, the EMR becomes aware of an environmental incident (as defined in </w:t>
      </w:r>
      <w:r>
        <w:rPr>
          <w:rFonts w:ascii="Arial" w:eastAsia="Arial" w:hAnsi="Arial" w:cs="Arial"/>
          <w:b/>
        </w:rPr>
        <w:t xml:space="preserve">Section 3 </w:t>
      </w:r>
      <w:r>
        <w:rPr>
          <w:rFonts w:ascii="Arial" w:eastAsia="Arial" w:hAnsi="Arial" w:cs="Arial"/>
        </w:rPr>
        <w:t xml:space="preserve">of this PIRMP), then Camden Council is to be notified in writing at the first available opportunity.  </w:t>
      </w:r>
    </w:p>
    <w:p w:rsidR="00E94A4F" w:rsidRDefault="004D084D">
      <w:pPr>
        <w:numPr>
          <w:ilvl w:val="0"/>
          <w:numId w:val="21"/>
        </w:numPr>
        <w:tabs>
          <w:tab w:val="left" w:pos="720"/>
        </w:tabs>
        <w:spacing w:before="60" w:after="200" w:line="276" w:lineRule="auto"/>
        <w:ind w:left="720" w:hanging="360"/>
        <w:jc w:val="both"/>
        <w:rPr>
          <w:rFonts w:ascii="Arial" w:eastAsia="Arial" w:hAnsi="Arial" w:cs="Arial"/>
        </w:rPr>
      </w:pPr>
      <w:r>
        <w:rPr>
          <w:rFonts w:ascii="Arial" w:eastAsia="Arial" w:hAnsi="Arial" w:cs="Arial"/>
        </w:rPr>
        <w:t xml:space="preserve">If the criterion outlined in </w:t>
      </w:r>
      <w:r>
        <w:rPr>
          <w:rFonts w:ascii="Arial" w:eastAsia="Arial" w:hAnsi="Arial" w:cs="Arial"/>
          <w:b/>
        </w:rPr>
        <w:t>Section 5</w:t>
      </w:r>
      <w:r>
        <w:rPr>
          <w:rFonts w:ascii="Arial" w:eastAsia="Arial" w:hAnsi="Arial" w:cs="Arial"/>
        </w:rPr>
        <w:t xml:space="preserve"> of this PIRMP is met then EPA is to be notified and at the first available opportunity.  </w:t>
      </w:r>
    </w:p>
    <w:p w:rsidR="00E94A4F" w:rsidRDefault="004D084D">
      <w:pPr>
        <w:numPr>
          <w:ilvl w:val="0"/>
          <w:numId w:val="21"/>
        </w:numPr>
        <w:tabs>
          <w:tab w:val="left" w:pos="720"/>
        </w:tabs>
        <w:spacing w:before="60" w:after="200" w:line="276" w:lineRule="auto"/>
        <w:ind w:left="720" w:hanging="360"/>
        <w:jc w:val="both"/>
        <w:rPr>
          <w:rFonts w:ascii="Arial" w:eastAsia="Arial" w:hAnsi="Arial" w:cs="Arial"/>
        </w:rPr>
      </w:pPr>
      <w:r>
        <w:rPr>
          <w:rFonts w:ascii="Arial" w:eastAsia="Arial" w:hAnsi="Arial" w:cs="Arial"/>
        </w:rPr>
        <w:t xml:space="preserve">If the dispute is resolved, the agreed outcome is to be documented (in writing) and forwarded to the complainant, Camden Council and the EPA.  </w:t>
      </w:r>
    </w:p>
    <w:p w:rsidR="00E94A4F" w:rsidRDefault="004D084D">
      <w:pPr>
        <w:numPr>
          <w:ilvl w:val="0"/>
          <w:numId w:val="21"/>
        </w:numPr>
        <w:tabs>
          <w:tab w:val="left" w:pos="720"/>
        </w:tabs>
        <w:spacing w:before="60" w:after="200" w:line="276" w:lineRule="auto"/>
        <w:ind w:left="720" w:hanging="360"/>
        <w:jc w:val="both"/>
        <w:rPr>
          <w:rFonts w:ascii="Arial" w:eastAsia="Arial" w:hAnsi="Arial" w:cs="Arial"/>
        </w:rPr>
      </w:pPr>
      <w:r>
        <w:rPr>
          <w:rFonts w:ascii="Arial" w:eastAsia="Arial" w:hAnsi="Arial" w:cs="Arial"/>
        </w:rPr>
        <w:t xml:space="preserve">If the dispute is not resolved, the EPA and Camden Council are to be advised in writing. </w:t>
      </w:r>
    </w:p>
    <w:p w:rsidR="00E94A4F" w:rsidRDefault="004D084D">
      <w:pPr>
        <w:numPr>
          <w:ilvl w:val="0"/>
          <w:numId w:val="21"/>
        </w:numPr>
        <w:tabs>
          <w:tab w:val="left" w:pos="720"/>
        </w:tabs>
        <w:spacing w:before="60" w:after="200" w:line="276" w:lineRule="auto"/>
        <w:ind w:left="720" w:hanging="360"/>
        <w:jc w:val="both"/>
        <w:rPr>
          <w:rFonts w:ascii="Arial" w:eastAsia="Arial" w:hAnsi="Arial" w:cs="Arial"/>
        </w:rPr>
      </w:pPr>
      <w:r>
        <w:rPr>
          <w:rFonts w:ascii="Arial" w:eastAsia="Arial" w:hAnsi="Arial" w:cs="Arial"/>
        </w:rPr>
        <w:t xml:space="preserve">If directed by the EPA or Camden Council, MCS Pty Ltd will contract the services of an independent consultant to review the specific details of the complaint and make appropriate recommendations to resolve the matter.   </w:t>
      </w:r>
    </w:p>
    <w:p w:rsidR="00E94A4F" w:rsidRDefault="004D084D">
      <w:pPr>
        <w:numPr>
          <w:ilvl w:val="0"/>
          <w:numId w:val="21"/>
        </w:numPr>
        <w:tabs>
          <w:tab w:val="left" w:pos="720"/>
        </w:tabs>
        <w:spacing w:before="60" w:after="200" w:line="276" w:lineRule="auto"/>
        <w:ind w:left="720" w:hanging="360"/>
        <w:jc w:val="both"/>
        <w:rPr>
          <w:rFonts w:ascii="Arial" w:eastAsia="Arial" w:hAnsi="Arial" w:cs="Arial"/>
        </w:rPr>
      </w:pPr>
      <w:r>
        <w:rPr>
          <w:rFonts w:ascii="Arial" w:eastAsia="Arial" w:hAnsi="Arial" w:cs="Arial"/>
        </w:rPr>
        <w:t xml:space="preserve">At closure of the complaint the following information will have been recorded: </w:t>
      </w:r>
    </w:p>
    <w:p w:rsidR="00E94A4F" w:rsidRDefault="00E94A4F">
      <w:pPr>
        <w:spacing w:before="60" w:after="200" w:line="276" w:lineRule="auto"/>
        <w:ind w:left="720"/>
        <w:jc w:val="both"/>
        <w:rPr>
          <w:rFonts w:ascii="Arial" w:eastAsia="Arial" w:hAnsi="Arial" w:cs="Arial"/>
        </w:rPr>
      </w:pPr>
    </w:p>
    <w:p w:rsidR="00E94A4F" w:rsidRDefault="004D084D">
      <w:pPr>
        <w:numPr>
          <w:ilvl w:val="0"/>
          <w:numId w:val="22"/>
        </w:numPr>
        <w:tabs>
          <w:tab w:val="left" w:pos="1440"/>
        </w:tabs>
        <w:spacing w:before="60" w:after="200" w:line="276" w:lineRule="auto"/>
        <w:ind w:left="1440" w:hanging="360"/>
        <w:jc w:val="both"/>
        <w:rPr>
          <w:rFonts w:ascii="Arial" w:eastAsia="Arial" w:hAnsi="Arial" w:cs="Arial"/>
        </w:rPr>
      </w:pPr>
      <w:r>
        <w:rPr>
          <w:rFonts w:ascii="Arial" w:eastAsia="Arial" w:hAnsi="Arial" w:cs="Arial"/>
        </w:rPr>
        <w:t xml:space="preserve">Date of complaint; </w:t>
      </w:r>
    </w:p>
    <w:p w:rsidR="00E94A4F" w:rsidRDefault="004D084D">
      <w:pPr>
        <w:numPr>
          <w:ilvl w:val="0"/>
          <w:numId w:val="22"/>
        </w:numPr>
        <w:tabs>
          <w:tab w:val="left" w:pos="1440"/>
        </w:tabs>
        <w:spacing w:before="60" w:after="200" w:line="276" w:lineRule="auto"/>
        <w:ind w:left="1440" w:hanging="360"/>
        <w:jc w:val="both"/>
        <w:rPr>
          <w:rFonts w:ascii="Arial" w:eastAsia="Arial" w:hAnsi="Arial" w:cs="Arial"/>
        </w:rPr>
      </w:pPr>
      <w:r>
        <w:rPr>
          <w:rFonts w:ascii="Arial" w:eastAsia="Arial" w:hAnsi="Arial" w:cs="Arial"/>
        </w:rPr>
        <w:t xml:space="preserve">Name of complainant; </w:t>
      </w:r>
    </w:p>
    <w:p w:rsidR="00E94A4F" w:rsidRDefault="004D084D">
      <w:pPr>
        <w:numPr>
          <w:ilvl w:val="0"/>
          <w:numId w:val="22"/>
        </w:numPr>
        <w:tabs>
          <w:tab w:val="left" w:pos="1440"/>
        </w:tabs>
        <w:spacing w:before="60" w:after="200" w:line="276" w:lineRule="auto"/>
        <w:ind w:left="1440" w:hanging="360"/>
        <w:jc w:val="both"/>
        <w:rPr>
          <w:rFonts w:ascii="Arial" w:eastAsia="Arial" w:hAnsi="Arial" w:cs="Arial"/>
        </w:rPr>
      </w:pPr>
      <w:r>
        <w:rPr>
          <w:rFonts w:ascii="Arial" w:eastAsia="Arial" w:hAnsi="Arial" w:cs="Arial"/>
        </w:rPr>
        <w:t xml:space="preserve">Contact details of complaint (if supplied); </w:t>
      </w:r>
    </w:p>
    <w:p w:rsidR="00E94A4F" w:rsidRDefault="004D084D">
      <w:pPr>
        <w:numPr>
          <w:ilvl w:val="0"/>
          <w:numId w:val="22"/>
        </w:numPr>
        <w:tabs>
          <w:tab w:val="left" w:pos="1440"/>
        </w:tabs>
        <w:spacing w:before="60" w:after="200" w:line="276" w:lineRule="auto"/>
        <w:ind w:left="1440" w:hanging="360"/>
        <w:jc w:val="both"/>
        <w:rPr>
          <w:rFonts w:ascii="Arial" w:eastAsia="Arial" w:hAnsi="Arial" w:cs="Arial"/>
        </w:rPr>
      </w:pPr>
      <w:r>
        <w:rPr>
          <w:rFonts w:ascii="Arial" w:eastAsia="Arial" w:hAnsi="Arial" w:cs="Arial"/>
        </w:rPr>
        <w:t xml:space="preserve">A record of notification of Camden Council, DPE, DPE, DPI; </w:t>
      </w:r>
    </w:p>
    <w:p w:rsidR="00E94A4F" w:rsidRDefault="004D084D">
      <w:pPr>
        <w:numPr>
          <w:ilvl w:val="0"/>
          <w:numId w:val="22"/>
        </w:numPr>
        <w:tabs>
          <w:tab w:val="left" w:pos="1440"/>
        </w:tabs>
        <w:spacing w:before="60" w:after="200" w:line="276" w:lineRule="auto"/>
        <w:ind w:left="1440" w:hanging="360"/>
        <w:jc w:val="both"/>
        <w:rPr>
          <w:rFonts w:ascii="Arial" w:eastAsia="Arial" w:hAnsi="Arial" w:cs="Arial"/>
        </w:rPr>
      </w:pPr>
      <w:r>
        <w:rPr>
          <w:rFonts w:ascii="Arial" w:eastAsia="Arial" w:hAnsi="Arial" w:cs="Arial"/>
        </w:rPr>
        <w:t xml:space="preserve">A summary actions taken to address the subject matter of the complaint; </w:t>
      </w:r>
    </w:p>
    <w:p w:rsidR="00E94A4F" w:rsidRDefault="004D084D">
      <w:pPr>
        <w:numPr>
          <w:ilvl w:val="0"/>
          <w:numId w:val="22"/>
        </w:numPr>
        <w:tabs>
          <w:tab w:val="left" w:pos="1440"/>
        </w:tabs>
        <w:spacing w:before="60" w:after="200" w:line="276" w:lineRule="auto"/>
        <w:ind w:left="1440" w:hanging="360"/>
        <w:jc w:val="both"/>
        <w:rPr>
          <w:rFonts w:ascii="Arial" w:eastAsia="Arial" w:hAnsi="Arial" w:cs="Arial"/>
        </w:rPr>
      </w:pPr>
      <w:r>
        <w:rPr>
          <w:rFonts w:ascii="Arial" w:eastAsia="Arial" w:hAnsi="Arial" w:cs="Arial"/>
        </w:rPr>
        <w:t xml:space="preserve">Investigation outcomes;  and </w:t>
      </w:r>
    </w:p>
    <w:p w:rsidR="00E94A4F" w:rsidRDefault="004D084D">
      <w:pPr>
        <w:numPr>
          <w:ilvl w:val="0"/>
          <w:numId w:val="22"/>
        </w:numPr>
        <w:tabs>
          <w:tab w:val="left" w:pos="1440"/>
        </w:tabs>
        <w:spacing w:before="60" w:after="200" w:line="276" w:lineRule="auto"/>
        <w:ind w:left="1440" w:hanging="360"/>
        <w:jc w:val="both"/>
        <w:rPr>
          <w:rFonts w:ascii="Arial" w:eastAsia="Arial" w:hAnsi="Arial" w:cs="Arial"/>
        </w:rPr>
      </w:pPr>
      <w:r>
        <w:rPr>
          <w:rFonts w:ascii="Arial" w:eastAsia="Arial" w:hAnsi="Arial" w:cs="Arial"/>
        </w:rPr>
        <w:t xml:space="preserve">A record of notification of the complainant of the investigation outcomes. </w:t>
      </w:r>
    </w:p>
    <w:p w:rsidR="00E94A4F" w:rsidRDefault="00E94A4F">
      <w:pPr>
        <w:spacing w:before="60" w:after="200" w:line="276" w:lineRule="auto"/>
        <w:ind w:left="1440"/>
        <w:jc w:val="both"/>
        <w:rPr>
          <w:rFonts w:ascii="Arial" w:eastAsia="Arial" w:hAnsi="Arial" w:cs="Arial"/>
        </w:rPr>
      </w:pPr>
    </w:p>
    <w:p w:rsidR="00E94A4F" w:rsidRDefault="004D084D">
      <w:pPr>
        <w:spacing w:before="120" w:after="200" w:line="276" w:lineRule="auto"/>
        <w:jc w:val="both"/>
        <w:rPr>
          <w:rFonts w:ascii="Arial" w:eastAsia="Arial" w:hAnsi="Arial" w:cs="Arial"/>
        </w:rPr>
      </w:pPr>
      <w:r>
        <w:rPr>
          <w:rFonts w:ascii="Arial" w:eastAsia="Arial" w:hAnsi="Arial" w:cs="Arial"/>
        </w:rPr>
        <w:t>Records will be kept for at least 4 years after the complaint was registered.</w:t>
      </w:r>
    </w:p>
    <w:p w:rsidR="00E94A4F" w:rsidRDefault="004D084D">
      <w:pPr>
        <w:keepNext/>
        <w:numPr>
          <w:ilvl w:val="0"/>
          <w:numId w:val="23"/>
        </w:numPr>
        <w:tabs>
          <w:tab w:val="left" w:pos="567"/>
        </w:tabs>
        <w:spacing w:before="240" w:after="200" w:line="276" w:lineRule="auto"/>
        <w:ind w:left="567" w:hanging="567"/>
        <w:rPr>
          <w:rFonts w:ascii="Arial" w:eastAsia="Arial" w:hAnsi="Arial" w:cs="Arial"/>
          <w:b/>
        </w:rPr>
      </w:pPr>
      <w:r>
        <w:rPr>
          <w:rFonts w:ascii="Arial" w:eastAsia="Arial" w:hAnsi="Arial" w:cs="Arial"/>
          <w:b/>
        </w:rPr>
        <w:t>9.</w:t>
      </w:r>
      <w:r>
        <w:rPr>
          <w:rFonts w:ascii="Arial" w:eastAsia="Arial" w:hAnsi="Arial" w:cs="Arial"/>
          <w:b/>
        </w:rPr>
        <w:tab/>
        <w:t>REVIEW</w:t>
      </w:r>
      <w:r>
        <w:rPr>
          <w:rFonts w:ascii="Arial" w:eastAsia="Arial" w:hAnsi="Arial" w:cs="Arial"/>
          <w:b/>
        </w:rPr>
        <w:tab/>
      </w:r>
      <w:r>
        <w:rPr>
          <w:rFonts w:ascii="Arial" w:eastAsia="Arial" w:hAnsi="Arial" w:cs="Arial"/>
          <w:b/>
        </w:rPr>
        <w:tab/>
      </w:r>
    </w:p>
    <w:p w:rsidR="00E94A4F" w:rsidRDefault="004D084D">
      <w:pPr>
        <w:spacing w:before="120" w:after="200" w:line="276" w:lineRule="auto"/>
        <w:jc w:val="both"/>
        <w:rPr>
          <w:rFonts w:ascii="Arial" w:eastAsia="Arial" w:hAnsi="Arial" w:cs="Arial"/>
        </w:rPr>
      </w:pPr>
      <w:r>
        <w:rPr>
          <w:rFonts w:ascii="Arial" w:eastAsia="Arial" w:hAnsi="Arial" w:cs="Arial"/>
        </w:rPr>
        <w:tab/>
        <w:t xml:space="preserve">This PIRMP is to be reviewed annually as part of the AEMR or on as needed basis. </w:t>
      </w:r>
      <w:r>
        <w:rPr>
          <w:rFonts w:ascii="Arial" w:eastAsia="Arial" w:hAnsi="Arial" w:cs="Arial"/>
        </w:rPr>
        <w:tab/>
        <w:t xml:space="preserve">Updates of this PIRMP will be supplied to all persons listed in the document register at </w:t>
      </w:r>
      <w:r>
        <w:rPr>
          <w:rFonts w:ascii="Arial" w:eastAsia="Arial" w:hAnsi="Arial" w:cs="Arial"/>
        </w:rPr>
        <w:tab/>
        <w:t xml:space="preserve">the beginning of this PIRMP. </w:t>
      </w:r>
    </w:p>
    <w:p w:rsidR="00E94A4F" w:rsidRDefault="00E94A4F">
      <w:pPr>
        <w:spacing w:after="200" w:line="276" w:lineRule="auto"/>
        <w:rPr>
          <w:rFonts w:ascii="Arial" w:eastAsia="Arial" w:hAnsi="Arial" w:cs="Arial"/>
          <w:b/>
        </w:rPr>
      </w:pPr>
    </w:p>
    <w:p w:rsidR="00E94A4F" w:rsidRDefault="00E94A4F">
      <w:pPr>
        <w:spacing w:after="200" w:line="276" w:lineRule="auto"/>
        <w:rPr>
          <w:rFonts w:ascii="Arial" w:eastAsia="Arial" w:hAnsi="Arial" w:cs="Arial"/>
          <w:b/>
        </w:rPr>
      </w:pPr>
    </w:p>
    <w:p w:rsidR="00E94A4F" w:rsidRDefault="004D084D">
      <w:pPr>
        <w:spacing w:after="200" w:line="276" w:lineRule="auto"/>
        <w:rPr>
          <w:rFonts w:ascii="Arial" w:eastAsia="Arial" w:hAnsi="Arial" w:cs="Arial"/>
          <w:b/>
        </w:rPr>
      </w:pPr>
      <w:r>
        <w:rPr>
          <w:rFonts w:ascii="Arial" w:eastAsia="Arial" w:hAnsi="Arial" w:cs="Arial"/>
          <w:b/>
        </w:rPr>
        <w:t>10.</w:t>
      </w:r>
      <w:r>
        <w:rPr>
          <w:rFonts w:ascii="Arial" w:eastAsia="Arial" w:hAnsi="Arial" w:cs="Arial"/>
          <w:b/>
        </w:rPr>
        <w:tab/>
        <w:t>Testing of PIRMP</w:t>
      </w:r>
    </w:p>
    <w:p w:rsidR="00E94A4F" w:rsidRDefault="00E94A4F">
      <w:pPr>
        <w:spacing w:after="200" w:line="276" w:lineRule="auto"/>
        <w:rPr>
          <w:rFonts w:ascii="Arial" w:eastAsia="Arial" w:hAnsi="Arial" w:cs="Arial"/>
          <w:b/>
        </w:rPr>
      </w:pPr>
    </w:p>
    <w:p w:rsidR="00E94A4F" w:rsidRDefault="004D084D">
      <w:pPr>
        <w:spacing w:after="200" w:line="276" w:lineRule="auto"/>
        <w:rPr>
          <w:rFonts w:ascii="Arial" w:eastAsia="Arial" w:hAnsi="Arial" w:cs="Arial"/>
        </w:rPr>
      </w:pPr>
      <w:r>
        <w:rPr>
          <w:rFonts w:ascii="Arial" w:eastAsia="Arial" w:hAnsi="Arial" w:cs="Arial"/>
          <w:b/>
        </w:rPr>
        <w:tab/>
      </w:r>
      <w:r>
        <w:rPr>
          <w:rFonts w:ascii="Arial" w:eastAsia="Arial" w:hAnsi="Arial" w:cs="Arial"/>
        </w:rPr>
        <w:t xml:space="preserve">This PIRMP will be tested at least once a year and within one calendar month of any </w:t>
      </w:r>
      <w:r>
        <w:rPr>
          <w:rFonts w:ascii="Arial" w:eastAsia="Arial" w:hAnsi="Arial" w:cs="Arial"/>
        </w:rPr>
        <w:tab/>
        <w:t>pollution incident occurring where the plan has been activated.</w:t>
      </w:r>
    </w:p>
    <w:p w:rsidR="00E94A4F" w:rsidRDefault="004D084D">
      <w:pPr>
        <w:spacing w:after="200" w:line="276" w:lineRule="auto"/>
        <w:rPr>
          <w:rFonts w:ascii="Arial" w:eastAsia="Arial" w:hAnsi="Arial" w:cs="Arial"/>
        </w:rPr>
      </w:pPr>
      <w:r>
        <w:rPr>
          <w:rFonts w:ascii="Arial" w:eastAsia="Arial" w:hAnsi="Arial" w:cs="Arial"/>
        </w:rPr>
        <w:tab/>
        <w:t>A record of the testing of PIRMP will be maintained in this plan. See below table.</w:t>
      </w:r>
    </w:p>
    <w:p w:rsidR="00E94A4F" w:rsidRDefault="00E94A4F">
      <w:pPr>
        <w:spacing w:after="200" w:line="276" w:lineRule="auto"/>
        <w:ind w:right="6"/>
        <w:jc w:val="center"/>
        <w:rPr>
          <w:rFonts w:ascii="Arial" w:eastAsia="Arial" w:hAnsi="Arial" w:cs="Arial"/>
          <w:b/>
          <w:sz w:val="36"/>
        </w:rPr>
      </w:pPr>
    </w:p>
    <w:p w:rsidR="00E94A4F" w:rsidRDefault="004D084D">
      <w:pPr>
        <w:spacing w:after="200" w:line="276" w:lineRule="auto"/>
        <w:ind w:right="6"/>
        <w:jc w:val="center"/>
        <w:rPr>
          <w:rFonts w:ascii="Arial" w:eastAsia="Arial" w:hAnsi="Arial" w:cs="Arial"/>
          <w:b/>
          <w:sz w:val="36"/>
        </w:rPr>
      </w:pPr>
      <w:r>
        <w:rPr>
          <w:rFonts w:ascii="Arial" w:eastAsia="Arial" w:hAnsi="Arial" w:cs="Arial"/>
          <w:b/>
          <w:sz w:val="36"/>
        </w:rPr>
        <w:t xml:space="preserve">Pollution Incident Management </w:t>
      </w:r>
    </w:p>
    <w:p w:rsidR="00E94A4F" w:rsidRDefault="004D084D">
      <w:pPr>
        <w:spacing w:after="200" w:line="276" w:lineRule="auto"/>
        <w:ind w:right="6"/>
        <w:jc w:val="center"/>
        <w:rPr>
          <w:rFonts w:ascii="Arial" w:eastAsia="Arial" w:hAnsi="Arial" w:cs="Arial"/>
          <w:b/>
          <w:sz w:val="36"/>
        </w:rPr>
      </w:pPr>
      <w:r>
        <w:rPr>
          <w:rFonts w:ascii="Arial" w:eastAsia="Arial" w:hAnsi="Arial" w:cs="Arial"/>
          <w:b/>
          <w:sz w:val="36"/>
        </w:rPr>
        <w:t>Response Plan Testing</w:t>
      </w:r>
    </w:p>
    <w:tbl>
      <w:tblPr>
        <w:tblW w:w="0" w:type="auto"/>
        <w:tblInd w:w="108" w:type="dxa"/>
        <w:tblCellMar>
          <w:left w:w="10" w:type="dxa"/>
          <w:right w:w="10" w:type="dxa"/>
        </w:tblCellMar>
        <w:tblLook w:val="04A0" w:firstRow="1" w:lastRow="0" w:firstColumn="1" w:lastColumn="0" w:noHBand="0" w:noVBand="1"/>
      </w:tblPr>
      <w:tblGrid>
        <w:gridCol w:w="1995"/>
        <w:gridCol w:w="6863"/>
      </w:tblGrid>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200" w:line="276"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E94A4F" w:rsidRDefault="004D084D">
            <w:pPr>
              <w:spacing w:after="0" w:line="240" w:lineRule="auto"/>
              <w:jc w:val="center"/>
            </w:pPr>
            <w:r>
              <w:rPr>
                <w:rFonts w:ascii="Arial" w:eastAsia="Arial" w:hAnsi="Arial" w:cs="Arial"/>
                <w:b/>
              </w:rPr>
              <w:t>Date of Test</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jc w:val="center"/>
            </w:pPr>
            <w:r>
              <w:rPr>
                <w:rFonts w:ascii="Arial" w:eastAsia="Arial" w:hAnsi="Arial" w:cs="Arial"/>
                <w:b/>
              </w:rPr>
              <w:t>Recommended Actions/Outcomes from Testing</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jc w:val="center"/>
            </w:pPr>
            <w:r>
              <w:rPr>
                <w:rFonts w:ascii="Arial" w:eastAsia="Arial" w:hAnsi="Arial" w:cs="Arial"/>
                <w:b/>
                <w:sz w:val="20"/>
              </w:rPr>
              <w:t>22/11/2012</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20"/>
              </w:rPr>
              <w:t>PIRMP implementation, EMR and site personnel training and procedure review.</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jc w:val="center"/>
              <w:rPr>
                <w:rFonts w:ascii="Calibri" w:eastAsia="Calibri" w:hAnsi="Calibri" w:cs="Calibri"/>
              </w:rPr>
            </w:pP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rPr>
                <w:rFonts w:ascii="Calibri" w:eastAsia="Calibri" w:hAnsi="Calibri" w:cs="Calibri"/>
              </w:rPr>
            </w:pP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jc w:val="center"/>
            </w:pPr>
            <w:r>
              <w:rPr>
                <w:rFonts w:ascii="Arial" w:eastAsia="Arial" w:hAnsi="Arial" w:cs="Arial"/>
                <w:b/>
                <w:sz w:val="20"/>
              </w:rPr>
              <w:t>18/9/2013</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20"/>
              </w:rPr>
              <w:t>PIRMP review, updates. 17092013 Triggered MP and review of fire incident –</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jc w:val="center"/>
              <w:rPr>
                <w:rFonts w:ascii="Calibri" w:eastAsia="Calibri" w:hAnsi="Calibri" w:cs="Calibri"/>
              </w:rPr>
            </w:pP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20"/>
              </w:rPr>
              <w:t>activated and PIRMP followed. Tool Box meeting on ECP’s.</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jc w:val="center"/>
              <w:rPr>
                <w:rFonts w:ascii="Calibri" w:eastAsia="Calibri" w:hAnsi="Calibri" w:cs="Calibri"/>
              </w:rPr>
            </w:pP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rPr>
                <w:rFonts w:ascii="Calibri" w:eastAsia="Calibri" w:hAnsi="Calibri" w:cs="Calibri"/>
              </w:rPr>
            </w:pP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jc w:val="center"/>
            </w:pPr>
            <w:r>
              <w:rPr>
                <w:rFonts w:ascii="Arial" w:eastAsia="Arial" w:hAnsi="Arial" w:cs="Arial"/>
                <w:b/>
                <w:sz w:val="20"/>
              </w:rPr>
              <w:t>12/3/2014</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20"/>
              </w:rPr>
              <w:t>PIRMP review with site personnel. Procedure review and PIRMP Drill.</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jc w:val="center"/>
              <w:rPr>
                <w:rFonts w:ascii="Calibri" w:eastAsia="Calibri" w:hAnsi="Calibri" w:cs="Calibri"/>
              </w:rPr>
            </w:pP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jc w:val="center"/>
              <w:rPr>
                <w:rFonts w:ascii="Calibri" w:eastAsia="Calibri" w:hAnsi="Calibri" w:cs="Calibri"/>
              </w:rPr>
            </w:pPr>
          </w:p>
        </w:tc>
      </w:tr>
      <w:tr w:rsidR="00E94A4F" w:rsidTr="002631A2">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jc w:val="center"/>
            </w:pPr>
            <w:r>
              <w:rPr>
                <w:rFonts w:ascii="Arial" w:eastAsia="Arial" w:hAnsi="Arial" w:cs="Arial"/>
                <w:b/>
                <w:sz w:val="20"/>
              </w:rPr>
              <w:t>17/7/2015</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20"/>
              </w:rPr>
              <w:t>PIRMP Emergency Preparedness Drill – Chemical Spill and Dust, reporting</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jc w:val="center"/>
              <w:rPr>
                <w:rFonts w:ascii="Calibri" w:eastAsia="Calibri" w:hAnsi="Calibri" w:cs="Calibri"/>
              </w:rPr>
            </w:pP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20"/>
              </w:rPr>
              <w:t>requirements and Environmental Control Protocols. Review current PIRMP, no</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jc w:val="center"/>
              <w:rPr>
                <w:rFonts w:ascii="Calibri" w:eastAsia="Calibri" w:hAnsi="Calibri" w:cs="Calibri"/>
              </w:rPr>
            </w:pP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20"/>
              </w:rPr>
              <w:t>changes or updates required. See Tool Box minutes and Drill 20150717.</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jc w:val="center"/>
              <w:rPr>
                <w:rFonts w:ascii="Calibri" w:eastAsia="Calibri" w:hAnsi="Calibri" w:cs="Calibri"/>
              </w:rPr>
            </w:pP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rPr>
                <w:rFonts w:ascii="Calibri" w:eastAsia="Calibri" w:hAnsi="Calibri" w:cs="Calibri"/>
              </w:rPr>
            </w:pP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jc w:val="center"/>
            </w:pPr>
            <w:r>
              <w:rPr>
                <w:rFonts w:ascii="Arial" w:eastAsia="Arial" w:hAnsi="Arial" w:cs="Arial"/>
                <w:b/>
                <w:sz w:val="20"/>
              </w:rPr>
              <w:t>4/6/2016</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20"/>
              </w:rPr>
              <w:t>Emergency Preparedness Drill for PIRMP – Flooding. See Tool Box Minutes</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jc w:val="center"/>
              <w:rPr>
                <w:rFonts w:ascii="Calibri" w:eastAsia="Calibri" w:hAnsi="Calibri" w:cs="Calibri"/>
              </w:rPr>
            </w:pP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20"/>
              </w:rPr>
              <w:t>4/6/2016 and training records for all site personnel 6/6/2016. PIRMP updated</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E94A4F">
            <w:pPr>
              <w:spacing w:after="0" w:line="240" w:lineRule="auto"/>
              <w:jc w:val="center"/>
              <w:rPr>
                <w:rFonts w:ascii="Calibri" w:eastAsia="Calibri" w:hAnsi="Calibri" w:cs="Calibri"/>
              </w:rPr>
            </w:pP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Default="004D084D">
            <w:pPr>
              <w:spacing w:after="0" w:line="240" w:lineRule="auto"/>
            </w:pPr>
            <w:r>
              <w:rPr>
                <w:rFonts w:ascii="Arial" w:eastAsia="Arial" w:hAnsi="Arial" w:cs="Arial"/>
                <w:sz w:val="20"/>
              </w:rPr>
              <w:t>4/7/2016 to reflect EPA recommendations 3/6/16 and PIRMP Drill, Tool Box.</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4D084D">
            <w:pPr>
              <w:spacing w:after="0" w:line="240" w:lineRule="auto"/>
              <w:jc w:val="center"/>
            </w:pPr>
            <w:r w:rsidRPr="002631A2">
              <w:rPr>
                <w:rFonts w:ascii="Arial" w:eastAsia="Arial" w:hAnsi="Arial" w:cs="Arial"/>
                <w:sz w:val="20"/>
              </w:rPr>
              <w:t>9/7/2019</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4D084D">
            <w:pPr>
              <w:spacing w:after="0" w:line="240" w:lineRule="auto"/>
            </w:pPr>
            <w:r w:rsidRPr="002631A2">
              <w:rPr>
                <w:rFonts w:ascii="Arial" w:eastAsia="Arial" w:hAnsi="Arial" w:cs="Arial"/>
                <w:sz w:val="20"/>
              </w:rPr>
              <w:t>PIRMP Review and change of holders</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4D084D">
            <w:pPr>
              <w:spacing w:after="0" w:line="240" w:lineRule="auto"/>
              <w:jc w:val="center"/>
            </w:pPr>
            <w:r w:rsidRPr="002631A2">
              <w:rPr>
                <w:rFonts w:ascii="Arial" w:eastAsia="Arial" w:hAnsi="Arial" w:cs="Arial"/>
                <w:sz w:val="20"/>
              </w:rPr>
              <w:t>2/10/2019</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4D084D">
            <w:pPr>
              <w:spacing w:after="0" w:line="240" w:lineRule="auto"/>
              <w:jc w:val="center"/>
            </w:pPr>
            <w:r w:rsidRPr="002631A2">
              <w:rPr>
                <w:rFonts w:ascii="Arial" w:eastAsia="Arial" w:hAnsi="Arial" w:cs="Arial"/>
                <w:sz w:val="20"/>
              </w:rPr>
              <w:t>PIRMP Drill, Toolbox Fuel Spill</w:t>
            </w:r>
          </w:p>
        </w:tc>
      </w:tr>
      <w:tr w:rsidR="00E94A4F" w:rsidTr="002631A2">
        <w:trPr>
          <w:trHeight w:val="20"/>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4D084D">
            <w:pPr>
              <w:spacing w:after="0" w:line="240" w:lineRule="auto"/>
              <w:jc w:val="center"/>
            </w:pPr>
            <w:r w:rsidRPr="002631A2">
              <w:rPr>
                <w:rFonts w:ascii="Arial" w:eastAsia="Arial" w:hAnsi="Arial" w:cs="Arial"/>
                <w:sz w:val="20"/>
              </w:rPr>
              <w:t>Feb 2020</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4D084D">
            <w:pPr>
              <w:spacing w:after="0" w:line="240" w:lineRule="auto"/>
              <w:jc w:val="center"/>
            </w:pPr>
            <w:r w:rsidRPr="002631A2">
              <w:rPr>
                <w:rFonts w:ascii="Arial" w:eastAsia="Arial" w:hAnsi="Arial" w:cs="Arial"/>
                <w:sz w:val="20"/>
              </w:rPr>
              <w:t xml:space="preserve">Flood Preparedness and Evacuation Procedure Updates </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4D084D">
            <w:pPr>
              <w:spacing w:after="0" w:line="240" w:lineRule="auto"/>
              <w:jc w:val="center"/>
            </w:pPr>
            <w:r w:rsidRPr="002631A2">
              <w:rPr>
                <w:rFonts w:ascii="Arial" w:eastAsia="Arial" w:hAnsi="Arial" w:cs="Arial"/>
                <w:sz w:val="20"/>
              </w:rPr>
              <w:t>May 2020</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4D084D">
            <w:pPr>
              <w:spacing w:after="0" w:line="240" w:lineRule="auto"/>
              <w:jc w:val="center"/>
            </w:pPr>
            <w:r w:rsidRPr="002631A2">
              <w:rPr>
                <w:rFonts w:ascii="Arial" w:eastAsia="Arial" w:hAnsi="Arial" w:cs="Arial"/>
                <w:sz w:val="20"/>
              </w:rPr>
              <w:t xml:space="preserve">PIRMP Drill, Toolbox </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24405D" w:rsidP="0024405D">
            <w:pPr>
              <w:spacing w:after="0" w:line="240" w:lineRule="auto"/>
              <w:jc w:val="center"/>
              <w:rPr>
                <w:rFonts w:ascii="Calibri" w:eastAsia="Calibri" w:hAnsi="Calibri" w:cs="Calibri"/>
              </w:rPr>
            </w:pPr>
            <w:r w:rsidRPr="002631A2">
              <w:rPr>
                <w:rFonts w:ascii="Calibri" w:eastAsia="Calibri" w:hAnsi="Calibri" w:cs="Calibri"/>
              </w:rPr>
              <w:t>30/11/2021</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24405D">
            <w:pPr>
              <w:spacing w:after="0" w:line="240" w:lineRule="auto"/>
              <w:jc w:val="center"/>
              <w:rPr>
                <w:rFonts w:ascii="Calibri" w:eastAsia="Calibri" w:hAnsi="Calibri" w:cs="Calibri"/>
              </w:rPr>
            </w:pPr>
            <w:r w:rsidRPr="002631A2">
              <w:rPr>
                <w:rFonts w:ascii="Calibri" w:eastAsia="Calibri" w:hAnsi="Calibri" w:cs="Calibri"/>
              </w:rPr>
              <w:t>PIRMP Review and update EMR s</w:t>
            </w:r>
          </w:p>
          <w:p w:rsidR="0024405D" w:rsidRPr="002631A2" w:rsidRDefault="0024405D" w:rsidP="0024405D">
            <w:pPr>
              <w:spacing w:after="0" w:line="240" w:lineRule="auto"/>
              <w:jc w:val="center"/>
              <w:rPr>
                <w:rFonts w:ascii="Calibri" w:eastAsia="Calibri" w:hAnsi="Calibri" w:cs="Calibri"/>
              </w:rPr>
            </w:pPr>
            <w:r w:rsidRPr="002631A2">
              <w:rPr>
                <w:rFonts w:ascii="Arial" w:eastAsia="Arial" w:hAnsi="Arial" w:cs="Arial"/>
                <w:sz w:val="20"/>
              </w:rPr>
              <w:t xml:space="preserve">Review EPA recommendations for expected wet weather </w:t>
            </w:r>
          </w:p>
        </w:tc>
      </w:tr>
      <w:tr w:rsidR="00E94A4F"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24405D">
            <w:pPr>
              <w:spacing w:after="0" w:line="240" w:lineRule="auto"/>
              <w:jc w:val="center"/>
              <w:rPr>
                <w:rFonts w:ascii="Calibri" w:eastAsia="Calibri" w:hAnsi="Calibri" w:cs="Calibri"/>
              </w:rPr>
            </w:pPr>
            <w:r w:rsidRPr="002631A2">
              <w:rPr>
                <w:rFonts w:ascii="Calibri" w:eastAsia="Calibri" w:hAnsi="Calibri" w:cs="Calibri"/>
              </w:rPr>
              <w:t>1/12/2021</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E94A4F" w:rsidRPr="002631A2" w:rsidRDefault="0024405D">
            <w:pPr>
              <w:spacing w:after="0" w:line="240" w:lineRule="auto"/>
              <w:jc w:val="center"/>
              <w:rPr>
                <w:rFonts w:ascii="Calibri" w:eastAsia="Calibri" w:hAnsi="Calibri" w:cs="Calibri"/>
              </w:rPr>
            </w:pPr>
            <w:r w:rsidRPr="002631A2">
              <w:rPr>
                <w:rFonts w:ascii="Arial" w:eastAsia="Arial" w:hAnsi="Arial" w:cs="Arial"/>
                <w:sz w:val="20"/>
              </w:rPr>
              <w:t xml:space="preserve">PIRMP Drill, Tool Box on Flood evacuation, emergency preparedness </w:t>
            </w:r>
          </w:p>
        </w:tc>
      </w:tr>
      <w:tr w:rsidR="002631A2" w:rsidTr="002631A2">
        <w:trPr>
          <w:trHeight w:val="1"/>
        </w:trPr>
        <w:tc>
          <w:tcPr>
            <w:tcW w:w="1995"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2631A2" w:rsidRPr="002631A2" w:rsidRDefault="002631A2">
            <w:pPr>
              <w:spacing w:after="0" w:line="240" w:lineRule="auto"/>
              <w:jc w:val="center"/>
              <w:rPr>
                <w:rFonts w:ascii="Calibri" w:eastAsia="Calibri" w:hAnsi="Calibri" w:cs="Calibri"/>
              </w:rPr>
            </w:pPr>
            <w:r w:rsidRPr="002631A2">
              <w:rPr>
                <w:rFonts w:ascii="Calibri" w:eastAsia="Calibri" w:hAnsi="Calibri" w:cs="Calibri"/>
              </w:rPr>
              <w:t>21/12/2022</w:t>
            </w:r>
          </w:p>
        </w:tc>
        <w:tc>
          <w:tcPr>
            <w:tcW w:w="6863"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2631A2" w:rsidRPr="002631A2" w:rsidRDefault="002631A2">
            <w:pPr>
              <w:spacing w:after="0" w:line="240" w:lineRule="auto"/>
              <w:jc w:val="center"/>
              <w:rPr>
                <w:rFonts w:ascii="Arial" w:eastAsia="Arial" w:hAnsi="Arial" w:cs="Arial"/>
                <w:sz w:val="20"/>
              </w:rPr>
            </w:pPr>
            <w:r w:rsidRPr="002631A2">
              <w:rPr>
                <w:rFonts w:ascii="Arial" w:eastAsia="Arial" w:hAnsi="Arial" w:cs="Arial"/>
                <w:sz w:val="20"/>
              </w:rPr>
              <w:t>PIRMP Drill, PIRMP Review and update and emergency preparedness</w:t>
            </w:r>
          </w:p>
        </w:tc>
      </w:tr>
    </w:tbl>
    <w:p w:rsidR="00E94A4F" w:rsidRDefault="004D084D">
      <w:pPr>
        <w:spacing w:after="200" w:line="276" w:lineRule="auto"/>
        <w:jc w:val="center"/>
        <w:rPr>
          <w:rFonts w:ascii="Verdana" w:eastAsia="Verdana" w:hAnsi="Verdana" w:cs="Verdana"/>
          <w:b/>
          <w:sz w:val="36"/>
        </w:rPr>
      </w:pPr>
      <w:r>
        <w:rPr>
          <w:rFonts w:ascii="Verdana" w:eastAsia="Verdana" w:hAnsi="Verdana" w:cs="Verdana"/>
          <w:b/>
          <w:sz w:val="36"/>
        </w:rPr>
        <w:t>POLLUTION INCIDENT NOTIFICATION PROTOCOL</w:t>
      </w:r>
    </w:p>
    <w:p w:rsidR="00E94A4F" w:rsidRDefault="00E94A4F">
      <w:pPr>
        <w:spacing w:after="200" w:line="276" w:lineRule="auto"/>
        <w:jc w:val="center"/>
        <w:rPr>
          <w:rFonts w:ascii="Verdana" w:eastAsia="Verdana" w:hAnsi="Verdana" w:cs="Verdana"/>
          <w:b/>
          <w:sz w:val="28"/>
          <w:u w:val="single"/>
        </w:rPr>
      </w:pPr>
    </w:p>
    <w:p w:rsidR="00E94A4F" w:rsidRDefault="004D084D">
      <w:pPr>
        <w:spacing w:after="200" w:line="276" w:lineRule="auto"/>
        <w:rPr>
          <w:rFonts w:ascii="Verdana" w:eastAsia="Verdana" w:hAnsi="Verdana" w:cs="Verdana"/>
          <w:b/>
          <w:sz w:val="32"/>
        </w:rPr>
      </w:pPr>
      <w:r>
        <w:rPr>
          <w:rFonts w:ascii="Verdana" w:eastAsia="Verdana" w:hAnsi="Verdana" w:cs="Verdana"/>
          <w:b/>
          <w:sz w:val="32"/>
          <w:u w:val="single"/>
        </w:rPr>
        <w:t>Step one</w:t>
      </w:r>
      <w:r>
        <w:rPr>
          <w:rFonts w:ascii="Verdana" w:eastAsia="Verdana" w:hAnsi="Verdana" w:cs="Verdana"/>
          <w:b/>
          <w:sz w:val="32"/>
        </w:rPr>
        <w:t>:</w:t>
      </w:r>
      <w:r>
        <w:rPr>
          <w:rFonts w:ascii="Verdana" w:eastAsia="Verdana" w:hAnsi="Verdana" w:cs="Verdana"/>
          <w:b/>
          <w:sz w:val="32"/>
        </w:rPr>
        <w:tab/>
        <w:t>What is a Pollution Incident?</w:t>
      </w:r>
    </w:p>
    <w:p w:rsidR="00E94A4F" w:rsidRDefault="004D084D">
      <w:pPr>
        <w:spacing w:after="200" w:line="276" w:lineRule="auto"/>
        <w:rPr>
          <w:rFonts w:ascii="Verdana" w:eastAsia="Verdana" w:hAnsi="Verdana" w:cs="Verdana"/>
          <w:sz w:val="32"/>
          <w:u w:val="single"/>
        </w:rPr>
      </w:pPr>
      <w:r>
        <w:rPr>
          <w:rFonts w:ascii="Verdana" w:eastAsia="Verdana" w:hAnsi="Verdana" w:cs="Verdana"/>
          <w:sz w:val="32"/>
          <w:u w:val="single"/>
        </w:rPr>
        <w:t>A Pollution Incident occurs when material harm to the Environment is caused or threatened.</w:t>
      </w:r>
    </w:p>
    <w:p w:rsidR="00E94A4F" w:rsidRDefault="00E94A4F">
      <w:pPr>
        <w:spacing w:after="200" w:line="276" w:lineRule="auto"/>
        <w:rPr>
          <w:rFonts w:ascii="Verdana" w:eastAsia="Verdana" w:hAnsi="Verdana" w:cs="Verdana"/>
          <w:sz w:val="32"/>
          <w:u w:val="single"/>
        </w:rPr>
      </w:pPr>
    </w:p>
    <w:p w:rsidR="00E94A4F" w:rsidRDefault="004D084D">
      <w:pPr>
        <w:spacing w:after="200" w:line="276" w:lineRule="auto"/>
        <w:rPr>
          <w:rFonts w:ascii="Verdana" w:eastAsia="Verdana" w:hAnsi="Verdana" w:cs="Verdana"/>
          <w:b/>
          <w:sz w:val="32"/>
        </w:rPr>
      </w:pPr>
      <w:r>
        <w:rPr>
          <w:rFonts w:ascii="Verdana" w:eastAsia="Verdana" w:hAnsi="Verdana" w:cs="Verdana"/>
          <w:b/>
          <w:sz w:val="32"/>
          <w:u w:val="single"/>
        </w:rPr>
        <w:t>Step Two</w:t>
      </w:r>
      <w:r>
        <w:rPr>
          <w:rFonts w:ascii="Verdana" w:eastAsia="Verdana" w:hAnsi="Verdana" w:cs="Verdana"/>
          <w:b/>
          <w:sz w:val="32"/>
        </w:rPr>
        <w:t>:</w:t>
      </w:r>
      <w:r>
        <w:rPr>
          <w:rFonts w:ascii="Verdana" w:eastAsia="Verdana" w:hAnsi="Verdana" w:cs="Verdana"/>
          <w:b/>
          <w:sz w:val="32"/>
        </w:rPr>
        <w:tab/>
        <w:t>What is material harm to the Environment?</w:t>
      </w:r>
    </w:p>
    <w:p w:rsidR="00E94A4F" w:rsidRDefault="004D084D">
      <w:pPr>
        <w:spacing w:after="200" w:line="276" w:lineRule="auto"/>
        <w:rPr>
          <w:rFonts w:ascii="Verdana" w:eastAsia="Verdana" w:hAnsi="Verdana" w:cs="Verdana"/>
          <w:b/>
          <w:sz w:val="32"/>
        </w:rPr>
      </w:pPr>
      <w:r>
        <w:rPr>
          <w:rFonts w:ascii="Verdana" w:eastAsia="Verdana" w:hAnsi="Verdana" w:cs="Verdana"/>
          <w:sz w:val="32"/>
        </w:rPr>
        <w:t>(</w:t>
      </w:r>
      <w:proofErr w:type="spellStart"/>
      <w:r>
        <w:rPr>
          <w:rFonts w:ascii="Verdana" w:eastAsia="Verdana" w:hAnsi="Verdana" w:cs="Verdana"/>
          <w:sz w:val="32"/>
        </w:rPr>
        <w:t>i</w:t>
      </w:r>
      <w:proofErr w:type="spellEnd"/>
      <w:r>
        <w:rPr>
          <w:rFonts w:ascii="Verdana" w:eastAsia="Verdana" w:hAnsi="Verdana" w:cs="Verdana"/>
          <w:sz w:val="32"/>
        </w:rPr>
        <w:t>)</w:t>
      </w:r>
      <w:r>
        <w:rPr>
          <w:rFonts w:ascii="Verdana" w:eastAsia="Verdana" w:hAnsi="Verdana" w:cs="Verdana"/>
          <w:sz w:val="32"/>
        </w:rPr>
        <w:tab/>
      </w:r>
      <w:r>
        <w:rPr>
          <w:rFonts w:ascii="Verdana" w:eastAsia="Verdana" w:hAnsi="Verdana" w:cs="Verdana"/>
          <w:sz w:val="32"/>
          <w:u w:val="single"/>
        </w:rPr>
        <w:t>It involves actual or potential harm to the health or safety of</w:t>
      </w:r>
      <w:r>
        <w:rPr>
          <w:rFonts w:ascii="Verdana" w:eastAsia="Verdana" w:hAnsi="Verdana" w:cs="Verdana"/>
          <w:b/>
          <w:sz w:val="32"/>
        </w:rPr>
        <w:t xml:space="preserve"> </w:t>
      </w:r>
      <w:r>
        <w:rPr>
          <w:rFonts w:ascii="Verdana" w:eastAsia="Verdana" w:hAnsi="Verdana" w:cs="Verdana"/>
          <w:sz w:val="32"/>
          <w:u w:val="single"/>
        </w:rPr>
        <w:t>human beings or to ecosystems that is not trivial,</w:t>
      </w:r>
      <w:r>
        <w:rPr>
          <w:rFonts w:ascii="Verdana" w:eastAsia="Verdana" w:hAnsi="Verdana" w:cs="Verdana"/>
          <w:sz w:val="32"/>
        </w:rPr>
        <w:t xml:space="preserve">        </w:t>
      </w:r>
    </w:p>
    <w:p w:rsidR="00E94A4F" w:rsidRDefault="004D084D">
      <w:pPr>
        <w:spacing w:after="200" w:line="276" w:lineRule="auto"/>
        <w:rPr>
          <w:rFonts w:ascii="Verdana" w:eastAsia="Verdana" w:hAnsi="Verdana" w:cs="Verdana"/>
          <w:sz w:val="32"/>
          <w:u w:val="single"/>
        </w:rPr>
      </w:pP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u w:val="single"/>
        </w:rPr>
        <w:t>OR</w:t>
      </w:r>
    </w:p>
    <w:p w:rsidR="00E94A4F" w:rsidRDefault="00E94A4F">
      <w:pPr>
        <w:spacing w:after="200" w:line="276" w:lineRule="auto"/>
        <w:ind w:left="720" w:hanging="720"/>
        <w:rPr>
          <w:rFonts w:ascii="Verdana" w:eastAsia="Verdana" w:hAnsi="Verdana" w:cs="Verdana"/>
          <w:sz w:val="32"/>
        </w:rPr>
      </w:pPr>
    </w:p>
    <w:p w:rsidR="00E94A4F" w:rsidRDefault="004D084D">
      <w:pPr>
        <w:spacing w:after="200" w:line="276" w:lineRule="auto"/>
        <w:ind w:left="720" w:hanging="720"/>
        <w:rPr>
          <w:rFonts w:ascii="Verdana" w:eastAsia="Verdana" w:hAnsi="Verdana" w:cs="Verdana"/>
          <w:sz w:val="32"/>
          <w:u w:val="single"/>
        </w:rPr>
      </w:pPr>
      <w:r>
        <w:rPr>
          <w:rFonts w:ascii="Verdana" w:eastAsia="Verdana" w:hAnsi="Verdana" w:cs="Verdana"/>
          <w:sz w:val="32"/>
        </w:rPr>
        <w:t>(ii)</w:t>
      </w:r>
      <w:r>
        <w:rPr>
          <w:rFonts w:ascii="Verdana" w:eastAsia="Verdana" w:hAnsi="Verdana" w:cs="Verdana"/>
          <w:sz w:val="32"/>
        </w:rPr>
        <w:tab/>
      </w:r>
      <w:r>
        <w:rPr>
          <w:rFonts w:ascii="Verdana" w:eastAsia="Verdana" w:hAnsi="Verdana" w:cs="Verdana"/>
          <w:sz w:val="32"/>
          <w:u w:val="single"/>
        </w:rPr>
        <w:t>It results in actual or potential loss or property damage of an amount,</w:t>
      </w:r>
      <w:r>
        <w:rPr>
          <w:rFonts w:ascii="Verdana" w:eastAsia="Verdana" w:hAnsi="Verdana" w:cs="Verdana"/>
          <w:sz w:val="32"/>
        </w:rPr>
        <w:t xml:space="preserve"> </w:t>
      </w:r>
      <w:r>
        <w:rPr>
          <w:rFonts w:ascii="Verdana" w:eastAsia="Verdana" w:hAnsi="Verdana" w:cs="Verdana"/>
          <w:sz w:val="32"/>
          <w:u w:val="single"/>
        </w:rPr>
        <w:t>or amounts in aggregate, exceeding $10,000 and loss includes the reasonable costs or losses to prevent mitigate or make good harm to the environment.</w:t>
      </w:r>
    </w:p>
    <w:p w:rsidR="00E94A4F" w:rsidRDefault="00E94A4F">
      <w:pPr>
        <w:spacing w:after="200" w:line="276" w:lineRule="auto"/>
        <w:rPr>
          <w:rFonts w:ascii="Verdana" w:eastAsia="Verdana" w:hAnsi="Verdana" w:cs="Verdana"/>
          <w:b/>
          <w:sz w:val="36"/>
          <w:u w:val="single"/>
        </w:rPr>
      </w:pPr>
    </w:p>
    <w:p w:rsidR="00E94A4F" w:rsidRDefault="004D084D">
      <w:pPr>
        <w:spacing w:after="200" w:line="276" w:lineRule="auto"/>
        <w:rPr>
          <w:rFonts w:ascii="Verdana" w:eastAsia="Verdana" w:hAnsi="Verdana" w:cs="Verdana"/>
          <w:b/>
          <w:sz w:val="32"/>
        </w:rPr>
      </w:pPr>
      <w:r>
        <w:rPr>
          <w:rFonts w:ascii="Verdana" w:eastAsia="Verdana" w:hAnsi="Verdana" w:cs="Verdana"/>
          <w:b/>
          <w:sz w:val="32"/>
          <w:u w:val="single"/>
        </w:rPr>
        <w:t>Step Three</w:t>
      </w:r>
      <w:r>
        <w:rPr>
          <w:rFonts w:ascii="Verdana" w:eastAsia="Verdana" w:hAnsi="Verdana" w:cs="Verdana"/>
          <w:b/>
          <w:sz w:val="32"/>
        </w:rPr>
        <w:t>:</w:t>
      </w:r>
      <w:r>
        <w:rPr>
          <w:rFonts w:ascii="Verdana" w:eastAsia="Verdana" w:hAnsi="Verdana" w:cs="Verdana"/>
          <w:b/>
          <w:sz w:val="32"/>
        </w:rPr>
        <w:tab/>
        <w:t>Who must notify?</w:t>
      </w:r>
    </w:p>
    <w:p w:rsidR="00E94A4F" w:rsidRDefault="00E94A4F">
      <w:pPr>
        <w:spacing w:after="200" w:line="276" w:lineRule="auto"/>
        <w:rPr>
          <w:rFonts w:ascii="Verdana" w:eastAsia="Verdana" w:hAnsi="Verdana" w:cs="Verdana"/>
          <w:b/>
          <w:sz w:val="32"/>
        </w:rPr>
      </w:pPr>
    </w:p>
    <w:p w:rsidR="00E94A4F" w:rsidRDefault="004D084D">
      <w:pPr>
        <w:spacing w:after="200" w:line="276" w:lineRule="auto"/>
        <w:rPr>
          <w:rFonts w:ascii="Verdana" w:eastAsia="Verdana" w:hAnsi="Verdana" w:cs="Verdana"/>
          <w:sz w:val="32"/>
        </w:rPr>
      </w:pPr>
      <w:r>
        <w:rPr>
          <w:rFonts w:ascii="Verdana" w:eastAsia="Verdana" w:hAnsi="Verdana" w:cs="Verdana"/>
          <w:sz w:val="32"/>
        </w:rPr>
        <w:t>a)</w:t>
      </w:r>
      <w:r>
        <w:rPr>
          <w:rFonts w:ascii="Verdana" w:eastAsia="Verdana" w:hAnsi="Verdana" w:cs="Verdana"/>
          <w:sz w:val="32"/>
        </w:rPr>
        <w:tab/>
      </w:r>
      <w:r>
        <w:rPr>
          <w:rFonts w:ascii="Verdana" w:eastAsia="Verdana" w:hAnsi="Verdana" w:cs="Verdana"/>
          <w:sz w:val="32"/>
          <w:u w:val="single"/>
        </w:rPr>
        <w:t>the person carrying on the activity</w:t>
      </w:r>
    </w:p>
    <w:p w:rsidR="00E94A4F" w:rsidRDefault="004D084D">
      <w:pPr>
        <w:spacing w:after="200" w:line="276" w:lineRule="auto"/>
        <w:ind w:left="720" w:hanging="720"/>
        <w:rPr>
          <w:rFonts w:ascii="Verdana" w:eastAsia="Verdana" w:hAnsi="Verdana" w:cs="Verdana"/>
          <w:sz w:val="32"/>
        </w:rPr>
      </w:pPr>
      <w:r>
        <w:rPr>
          <w:rFonts w:ascii="Verdana" w:eastAsia="Verdana" w:hAnsi="Verdana" w:cs="Verdana"/>
          <w:sz w:val="32"/>
        </w:rPr>
        <w:t>b)</w:t>
      </w:r>
      <w:r>
        <w:rPr>
          <w:rFonts w:ascii="Verdana" w:eastAsia="Verdana" w:hAnsi="Verdana" w:cs="Verdana"/>
          <w:sz w:val="32"/>
        </w:rPr>
        <w:tab/>
      </w:r>
      <w:r>
        <w:rPr>
          <w:rFonts w:ascii="Verdana" w:eastAsia="Verdana" w:hAnsi="Verdana" w:cs="Verdana"/>
          <w:sz w:val="32"/>
          <w:u w:val="single"/>
        </w:rPr>
        <w:t>an employee or agent carrying on the activity</w:t>
      </w:r>
    </w:p>
    <w:p w:rsidR="00E94A4F" w:rsidRDefault="004D084D">
      <w:pPr>
        <w:spacing w:after="200" w:line="276" w:lineRule="auto"/>
        <w:rPr>
          <w:rFonts w:ascii="Verdana" w:eastAsia="Verdana" w:hAnsi="Verdana" w:cs="Verdana"/>
          <w:sz w:val="32"/>
        </w:rPr>
      </w:pPr>
      <w:r>
        <w:rPr>
          <w:rFonts w:ascii="Verdana" w:eastAsia="Verdana" w:hAnsi="Verdana" w:cs="Verdana"/>
          <w:sz w:val="32"/>
        </w:rPr>
        <w:t>c)</w:t>
      </w:r>
      <w:r>
        <w:rPr>
          <w:rFonts w:ascii="Verdana" w:eastAsia="Verdana" w:hAnsi="Verdana" w:cs="Verdana"/>
          <w:sz w:val="32"/>
        </w:rPr>
        <w:tab/>
      </w:r>
      <w:r>
        <w:rPr>
          <w:rFonts w:ascii="Verdana" w:eastAsia="Verdana" w:hAnsi="Verdana" w:cs="Verdana"/>
          <w:sz w:val="32"/>
          <w:u w:val="single"/>
        </w:rPr>
        <w:t>an employee carrying on the activity</w:t>
      </w:r>
    </w:p>
    <w:p w:rsidR="00E94A4F" w:rsidRDefault="004D084D">
      <w:pPr>
        <w:spacing w:after="200" w:line="276" w:lineRule="auto"/>
        <w:ind w:left="720" w:hanging="720"/>
        <w:rPr>
          <w:rFonts w:ascii="Verdana" w:eastAsia="Verdana" w:hAnsi="Verdana" w:cs="Verdana"/>
          <w:sz w:val="32"/>
          <w:u w:val="single"/>
        </w:rPr>
      </w:pPr>
      <w:r>
        <w:rPr>
          <w:rFonts w:ascii="Verdana" w:eastAsia="Verdana" w:hAnsi="Verdana" w:cs="Verdana"/>
          <w:sz w:val="32"/>
        </w:rPr>
        <w:t>d)</w:t>
      </w:r>
      <w:r>
        <w:rPr>
          <w:rFonts w:ascii="Verdana" w:eastAsia="Verdana" w:hAnsi="Verdana" w:cs="Verdana"/>
          <w:sz w:val="32"/>
        </w:rPr>
        <w:tab/>
      </w:r>
      <w:r>
        <w:rPr>
          <w:rFonts w:ascii="Verdana" w:eastAsia="Verdana" w:hAnsi="Verdana" w:cs="Verdana"/>
          <w:sz w:val="32"/>
          <w:u w:val="single"/>
        </w:rPr>
        <w:t>the occupier of the premises where the incident occurs.</w:t>
      </w:r>
    </w:p>
    <w:p w:rsidR="00E94A4F" w:rsidRDefault="00E94A4F">
      <w:pPr>
        <w:spacing w:after="200" w:line="276" w:lineRule="auto"/>
        <w:rPr>
          <w:rFonts w:ascii="Verdana" w:eastAsia="Verdana" w:hAnsi="Verdana" w:cs="Verdana"/>
          <w:b/>
          <w:sz w:val="16"/>
          <w:u w:val="single"/>
        </w:rPr>
      </w:pPr>
    </w:p>
    <w:p w:rsidR="00E94A4F" w:rsidRDefault="004D084D">
      <w:pPr>
        <w:spacing w:after="200" w:line="276" w:lineRule="auto"/>
        <w:rPr>
          <w:rFonts w:ascii="Verdana" w:eastAsia="Verdana" w:hAnsi="Verdana" w:cs="Verdana"/>
          <w:b/>
          <w:sz w:val="32"/>
        </w:rPr>
      </w:pPr>
      <w:r>
        <w:rPr>
          <w:rFonts w:ascii="Verdana" w:eastAsia="Verdana" w:hAnsi="Verdana" w:cs="Verdana"/>
          <w:b/>
          <w:sz w:val="32"/>
          <w:u w:val="single"/>
        </w:rPr>
        <w:t>Step Four</w:t>
      </w:r>
      <w:r>
        <w:rPr>
          <w:rFonts w:ascii="Verdana" w:eastAsia="Verdana" w:hAnsi="Verdana" w:cs="Verdana"/>
          <w:b/>
          <w:sz w:val="32"/>
        </w:rPr>
        <w:t>:</w:t>
      </w:r>
      <w:r>
        <w:rPr>
          <w:rFonts w:ascii="Verdana" w:eastAsia="Verdana" w:hAnsi="Verdana" w:cs="Verdana"/>
          <w:b/>
          <w:sz w:val="32"/>
        </w:rPr>
        <w:tab/>
        <w:t>Who do I notify?</w:t>
      </w:r>
    </w:p>
    <w:p w:rsidR="00E94A4F" w:rsidRDefault="004D084D">
      <w:pPr>
        <w:spacing w:after="200" w:line="276" w:lineRule="auto"/>
        <w:rPr>
          <w:rFonts w:ascii="Verdana" w:eastAsia="Verdana" w:hAnsi="Verdana" w:cs="Verdana"/>
          <w:sz w:val="36"/>
        </w:rPr>
      </w:pPr>
      <w:r>
        <w:rPr>
          <w:rFonts w:ascii="Verdana" w:eastAsia="Verdana" w:hAnsi="Verdana" w:cs="Verdana"/>
          <w:sz w:val="32"/>
        </w:rPr>
        <w:t>A person engaged as an employee in carrying on an activity must immediately after becoming aware of the incident, notify the employer of the incident and all relevant information about it</w:t>
      </w:r>
      <w:r>
        <w:rPr>
          <w:rFonts w:ascii="Verdana" w:eastAsia="Verdana" w:hAnsi="Verdana" w:cs="Verdana"/>
          <w:sz w:val="36"/>
        </w:rPr>
        <w:t>.</w:t>
      </w:r>
    </w:p>
    <w:p w:rsidR="00E94A4F" w:rsidRDefault="004D084D">
      <w:pPr>
        <w:spacing w:after="200" w:line="276" w:lineRule="auto"/>
        <w:rPr>
          <w:rFonts w:ascii="Verdana" w:eastAsia="Verdana" w:hAnsi="Verdana" w:cs="Verdana"/>
          <w:b/>
          <w:sz w:val="32"/>
        </w:rPr>
      </w:pPr>
      <w:r>
        <w:rPr>
          <w:rFonts w:ascii="Verdana" w:eastAsia="Verdana" w:hAnsi="Verdana" w:cs="Verdana"/>
          <w:b/>
          <w:sz w:val="32"/>
          <w:u w:val="single"/>
        </w:rPr>
        <w:t>Step Five:</w:t>
      </w:r>
      <w:r>
        <w:rPr>
          <w:rFonts w:ascii="Verdana" w:eastAsia="Verdana" w:hAnsi="Verdana" w:cs="Verdana"/>
          <w:b/>
          <w:sz w:val="32"/>
        </w:rPr>
        <w:tab/>
      </w:r>
      <w:r>
        <w:rPr>
          <w:rFonts w:ascii="Verdana" w:eastAsia="Verdana" w:hAnsi="Verdana" w:cs="Verdana"/>
          <w:b/>
          <w:sz w:val="32"/>
        </w:rPr>
        <w:tab/>
      </w:r>
    </w:p>
    <w:p w:rsidR="00E94A4F" w:rsidRDefault="004D084D">
      <w:pPr>
        <w:spacing w:after="200" w:line="276" w:lineRule="auto"/>
        <w:rPr>
          <w:rFonts w:ascii="Verdana" w:eastAsia="Verdana" w:hAnsi="Verdana" w:cs="Verdana"/>
          <w:b/>
          <w:sz w:val="32"/>
        </w:rPr>
      </w:pPr>
      <w:r>
        <w:rPr>
          <w:rFonts w:ascii="Verdana" w:eastAsia="Verdana" w:hAnsi="Verdana" w:cs="Verdana"/>
          <w:b/>
          <w:sz w:val="32"/>
        </w:rPr>
        <w:t>Who must be notified about a Pollution Incident?</w:t>
      </w:r>
    </w:p>
    <w:p w:rsidR="00E94A4F" w:rsidRDefault="004D084D">
      <w:pPr>
        <w:spacing w:after="200" w:line="276" w:lineRule="auto"/>
        <w:rPr>
          <w:rFonts w:ascii="Verdana" w:eastAsia="Verdana" w:hAnsi="Verdana" w:cs="Verdana"/>
          <w:sz w:val="32"/>
        </w:rPr>
      </w:pPr>
      <w:r>
        <w:rPr>
          <w:rFonts w:ascii="Verdana" w:eastAsia="Verdana" w:hAnsi="Verdana" w:cs="Verdana"/>
          <w:sz w:val="32"/>
        </w:rPr>
        <w:tab/>
        <w:t>1.</w:t>
      </w:r>
      <w:r>
        <w:rPr>
          <w:rFonts w:ascii="Verdana" w:eastAsia="Verdana" w:hAnsi="Verdana" w:cs="Verdana"/>
          <w:sz w:val="32"/>
        </w:rPr>
        <w:tab/>
      </w:r>
      <w:r>
        <w:rPr>
          <w:rFonts w:ascii="Verdana" w:eastAsia="Verdana" w:hAnsi="Verdana" w:cs="Verdana"/>
          <w:sz w:val="32"/>
          <w:u w:val="single"/>
        </w:rPr>
        <w:t>Call 000</w:t>
      </w:r>
      <w:r>
        <w:rPr>
          <w:rFonts w:ascii="Verdana" w:eastAsia="Verdana" w:hAnsi="Verdana" w:cs="Verdana"/>
          <w:sz w:val="32"/>
        </w:rPr>
        <w:t xml:space="preserve"> if the incident presents an </w:t>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t>immediate threat to human health or property.</w:t>
      </w:r>
    </w:p>
    <w:p w:rsidR="00E94A4F" w:rsidRDefault="004D084D">
      <w:pPr>
        <w:spacing w:after="200" w:line="276" w:lineRule="auto"/>
        <w:ind w:left="1440"/>
        <w:rPr>
          <w:rFonts w:ascii="Verdana" w:eastAsia="Verdana" w:hAnsi="Verdana" w:cs="Verdana"/>
          <w:sz w:val="32"/>
        </w:rPr>
      </w:pPr>
      <w:r>
        <w:rPr>
          <w:rFonts w:ascii="Verdana" w:eastAsia="Verdana" w:hAnsi="Verdana" w:cs="Verdana"/>
          <w:b/>
          <w:sz w:val="32"/>
        </w:rPr>
        <w:t>Ask for</w:t>
      </w:r>
      <w:r>
        <w:rPr>
          <w:rFonts w:ascii="Verdana" w:eastAsia="Verdana" w:hAnsi="Verdana" w:cs="Verdana"/>
          <w:sz w:val="32"/>
        </w:rPr>
        <w:t>:  &gt;</w:t>
      </w:r>
      <w:r>
        <w:rPr>
          <w:rFonts w:ascii="Verdana" w:eastAsia="Verdana" w:hAnsi="Verdana" w:cs="Verdana"/>
          <w:sz w:val="32"/>
        </w:rPr>
        <w:tab/>
        <w:t>Fire and Rescue NSW</w:t>
      </w:r>
    </w:p>
    <w:p w:rsidR="00E94A4F" w:rsidRDefault="004D084D">
      <w:pPr>
        <w:spacing w:after="200" w:line="276" w:lineRule="auto"/>
        <w:ind w:left="1440"/>
        <w:rPr>
          <w:rFonts w:ascii="Verdana" w:eastAsia="Verdana" w:hAnsi="Verdana" w:cs="Verdana"/>
          <w:sz w:val="32"/>
        </w:rPr>
      </w:pPr>
      <w:r>
        <w:rPr>
          <w:rFonts w:ascii="Verdana" w:eastAsia="Verdana" w:hAnsi="Verdana" w:cs="Verdana"/>
          <w:sz w:val="32"/>
        </w:rPr>
        <w:tab/>
      </w:r>
      <w:r>
        <w:rPr>
          <w:rFonts w:ascii="Verdana" w:eastAsia="Verdana" w:hAnsi="Verdana" w:cs="Verdana"/>
          <w:sz w:val="32"/>
        </w:rPr>
        <w:tab/>
        <w:t xml:space="preserve">    &gt;</w:t>
      </w:r>
      <w:r>
        <w:rPr>
          <w:rFonts w:ascii="Verdana" w:eastAsia="Verdana" w:hAnsi="Verdana" w:cs="Verdana"/>
          <w:sz w:val="32"/>
        </w:rPr>
        <w:tab/>
        <w:t>NSW Police</w:t>
      </w:r>
    </w:p>
    <w:p w:rsidR="00E94A4F" w:rsidRDefault="004D084D">
      <w:pPr>
        <w:spacing w:after="200" w:line="276" w:lineRule="auto"/>
        <w:ind w:left="1440"/>
        <w:rPr>
          <w:rFonts w:ascii="Verdana" w:eastAsia="Verdana" w:hAnsi="Verdana" w:cs="Verdana"/>
          <w:sz w:val="32"/>
        </w:rPr>
      </w:pPr>
      <w:r>
        <w:rPr>
          <w:rFonts w:ascii="Verdana" w:eastAsia="Verdana" w:hAnsi="Verdana" w:cs="Verdana"/>
          <w:sz w:val="32"/>
        </w:rPr>
        <w:tab/>
      </w:r>
      <w:r>
        <w:rPr>
          <w:rFonts w:ascii="Verdana" w:eastAsia="Verdana" w:hAnsi="Verdana" w:cs="Verdana"/>
          <w:sz w:val="32"/>
        </w:rPr>
        <w:tab/>
        <w:t xml:space="preserve">    &gt;</w:t>
      </w:r>
      <w:r>
        <w:rPr>
          <w:rFonts w:ascii="Verdana" w:eastAsia="Verdana" w:hAnsi="Verdana" w:cs="Verdana"/>
          <w:sz w:val="32"/>
        </w:rPr>
        <w:tab/>
        <w:t xml:space="preserve">NSW Ambulance </w:t>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t>Service</w:t>
      </w:r>
    </w:p>
    <w:p w:rsidR="00E94A4F" w:rsidRDefault="004D084D">
      <w:pPr>
        <w:spacing w:after="200" w:line="276" w:lineRule="auto"/>
        <w:ind w:left="1440"/>
        <w:rPr>
          <w:rFonts w:ascii="Verdana" w:eastAsia="Verdana" w:hAnsi="Verdana" w:cs="Verdana"/>
          <w:b/>
          <w:sz w:val="32"/>
          <w:u w:val="single"/>
        </w:rPr>
      </w:pPr>
      <w:r>
        <w:rPr>
          <w:rFonts w:ascii="Verdana" w:eastAsia="Verdana" w:hAnsi="Verdana" w:cs="Verdana"/>
          <w:b/>
          <w:sz w:val="32"/>
          <w:u w:val="single"/>
        </w:rPr>
        <w:t>AND/OR</w:t>
      </w:r>
    </w:p>
    <w:p w:rsidR="00E94A4F" w:rsidRDefault="00E94A4F">
      <w:pPr>
        <w:spacing w:after="200" w:line="276" w:lineRule="auto"/>
        <w:ind w:left="1440"/>
        <w:rPr>
          <w:rFonts w:ascii="Verdana" w:eastAsia="Verdana" w:hAnsi="Verdana" w:cs="Verdana"/>
          <w:sz w:val="36"/>
        </w:rPr>
      </w:pPr>
    </w:p>
    <w:p w:rsidR="00E94A4F" w:rsidRDefault="004D084D">
      <w:pPr>
        <w:spacing w:after="200" w:line="276" w:lineRule="auto"/>
        <w:ind w:left="567"/>
        <w:rPr>
          <w:rFonts w:ascii="Verdana" w:eastAsia="Verdana" w:hAnsi="Verdana" w:cs="Verdana"/>
          <w:sz w:val="32"/>
          <w:u w:val="single"/>
        </w:rPr>
      </w:pPr>
      <w:r>
        <w:rPr>
          <w:rFonts w:ascii="Verdana" w:eastAsia="Verdana" w:hAnsi="Verdana" w:cs="Verdana"/>
          <w:sz w:val="32"/>
        </w:rPr>
        <w:t>2.</w:t>
      </w:r>
      <w:r>
        <w:rPr>
          <w:rFonts w:ascii="Verdana" w:eastAsia="Verdana" w:hAnsi="Verdana" w:cs="Verdana"/>
          <w:sz w:val="32"/>
        </w:rPr>
        <w:tab/>
      </w:r>
      <w:r>
        <w:rPr>
          <w:rFonts w:ascii="Verdana" w:eastAsia="Verdana" w:hAnsi="Verdana" w:cs="Verdana"/>
          <w:sz w:val="32"/>
          <w:u w:val="single"/>
        </w:rPr>
        <w:t>EPA</w:t>
      </w:r>
      <w:r>
        <w:rPr>
          <w:rFonts w:ascii="Verdana" w:eastAsia="Verdana" w:hAnsi="Verdana" w:cs="Verdana"/>
          <w:sz w:val="32"/>
          <w:u w:val="single"/>
        </w:rPr>
        <w:tab/>
        <w:t>131 555</w:t>
      </w:r>
    </w:p>
    <w:p w:rsidR="00E94A4F" w:rsidRDefault="004D084D">
      <w:pPr>
        <w:spacing w:after="200" w:line="276" w:lineRule="auto"/>
        <w:ind w:left="567"/>
        <w:rPr>
          <w:rFonts w:ascii="Verdana" w:eastAsia="Verdana" w:hAnsi="Verdana" w:cs="Verdana"/>
          <w:sz w:val="32"/>
        </w:rPr>
      </w:pPr>
      <w:r>
        <w:rPr>
          <w:rFonts w:ascii="Verdana" w:eastAsia="Verdana" w:hAnsi="Verdana" w:cs="Verdana"/>
          <w:sz w:val="32"/>
        </w:rPr>
        <w:tab/>
      </w:r>
      <w:r>
        <w:rPr>
          <w:rFonts w:ascii="Verdana" w:eastAsia="Verdana" w:hAnsi="Verdana" w:cs="Verdana"/>
          <w:sz w:val="32"/>
        </w:rPr>
        <w:tab/>
        <w:t>-</w:t>
      </w:r>
      <w:r>
        <w:rPr>
          <w:rFonts w:ascii="Verdana" w:eastAsia="Verdana" w:hAnsi="Verdana" w:cs="Verdana"/>
          <w:sz w:val="32"/>
        </w:rPr>
        <w:tab/>
        <w:t xml:space="preserve">Local Council – Camden Council </w:t>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r>
      <w:r>
        <w:rPr>
          <w:rFonts w:ascii="Verdana" w:eastAsia="Verdana" w:hAnsi="Verdana" w:cs="Verdana"/>
          <w:sz w:val="32"/>
        </w:rPr>
        <w:tab/>
        <w:t>Phone: (02) 4654 7777</w:t>
      </w:r>
    </w:p>
    <w:p w:rsidR="00E94A4F" w:rsidRDefault="004D084D">
      <w:pPr>
        <w:spacing w:after="200" w:line="276" w:lineRule="auto"/>
        <w:ind w:left="567"/>
        <w:rPr>
          <w:rFonts w:ascii="Verdana" w:eastAsia="Verdana" w:hAnsi="Verdana" w:cs="Verdana"/>
          <w:sz w:val="32"/>
        </w:rPr>
      </w:pPr>
      <w:r>
        <w:rPr>
          <w:rFonts w:ascii="Verdana" w:eastAsia="Verdana" w:hAnsi="Verdana" w:cs="Verdana"/>
          <w:sz w:val="32"/>
        </w:rPr>
        <w:tab/>
      </w:r>
      <w:r>
        <w:rPr>
          <w:rFonts w:ascii="Verdana" w:eastAsia="Verdana" w:hAnsi="Verdana" w:cs="Verdana"/>
          <w:sz w:val="32"/>
        </w:rPr>
        <w:tab/>
        <w:t>-</w:t>
      </w:r>
      <w:r>
        <w:rPr>
          <w:rFonts w:ascii="Verdana" w:eastAsia="Verdana" w:hAnsi="Verdana" w:cs="Verdana"/>
          <w:sz w:val="32"/>
        </w:rPr>
        <w:tab/>
        <w:t>Ministry of Health</w:t>
      </w:r>
    </w:p>
    <w:p w:rsidR="00E94A4F" w:rsidRDefault="004D084D">
      <w:pPr>
        <w:spacing w:after="200" w:line="276" w:lineRule="auto"/>
        <w:ind w:left="567"/>
        <w:rPr>
          <w:rFonts w:ascii="Verdana" w:eastAsia="Verdana" w:hAnsi="Verdana" w:cs="Verdana"/>
          <w:sz w:val="32"/>
        </w:rPr>
      </w:pPr>
      <w:r>
        <w:rPr>
          <w:rFonts w:ascii="Verdana" w:eastAsia="Verdana" w:hAnsi="Verdana" w:cs="Verdana"/>
          <w:sz w:val="32"/>
        </w:rPr>
        <w:tab/>
      </w:r>
      <w:r>
        <w:rPr>
          <w:rFonts w:ascii="Verdana" w:eastAsia="Verdana" w:hAnsi="Verdana" w:cs="Verdana"/>
          <w:sz w:val="32"/>
        </w:rPr>
        <w:tab/>
        <w:t>Phone: (02) 9391 9000</w:t>
      </w:r>
    </w:p>
    <w:p w:rsidR="00E94A4F" w:rsidRDefault="003A1707">
      <w:pPr>
        <w:spacing w:after="200" w:line="276" w:lineRule="auto"/>
        <w:ind w:left="567"/>
        <w:rPr>
          <w:rFonts w:ascii="Verdana" w:eastAsia="Verdana" w:hAnsi="Verdana" w:cs="Verdana"/>
          <w:sz w:val="32"/>
        </w:rPr>
      </w:pPr>
      <w:hyperlink r:id="rId12">
        <w:r w:rsidR="004D084D">
          <w:rPr>
            <w:rFonts w:ascii="Verdana" w:eastAsia="Verdana" w:hAnsi="Verdana" w:cs="Verdana"/>
            <w:color w:val="0000FF"/>
            <w:sz w:val="32"/>
            <w:u w:val="single"/>
          </w:rPr>
          <w:t>https://www.health.nsw.gov.au/Infectious/pages/phus.aspx</w:t>
        </w:r>
      </w:hyperlink>
      <w:r w:rsidR="004D084D">
        <w:rPr>
          <w:rFonts w:ascii="Verdana" w:eastAsia="Verdana" w:hAnsi="Verdana" w:cs="Verdana"/>
          <w:color w:val="0000FF"/>
          <w:sz w:val="32"/>
          <w:u w:val="single"/>
        </w:rPr>
        <w:t xml:space="preserve"> </w:t>
      </w:r>
    </w:p>
    <w:p w:rsidR="00E94A4F" w:rsidRDefault="004D084D">
      <w:pPr>
        <w:spacing w:after="200" w:line="276" w:lineRule="auto"/>
        <w:ind w:left="567"/>
        <w:rPr>
          <w:rFonts w:ascii="Verdana" w:eastAsia="Verdana" w:hAnsi="Verdana" w:cs="Verdana"/>
          <w:sz w:val="32"/>
        </w:rPr>
      </w:pPr>
      <w:r>
        <w:rPr>
          <w:rFonts w:ascii="Verdana" w:eastAsia="Verdana" w:hAnsi="Verdana" w:cs="Verdana"/>
          <w:sz w:val="32"/>
        </w:rPr>
        <w:tab/>
      </w:r>
      <w:r>
        <w:rPr>
          <w:rFonts w:ascii="Verdana" w:eastAsia="Verdana" w:hAnsi="Verdana" w:cs="Verdana"/>
          <w:sz w:val="32"/>
        </w:rPr>
        <w:tab/>
        <w:t>-</w:t>
      </w:r>
      <w:r>
        <w:rPr>
          <w:rFonts w:ascii="Verdana" w:eastAsia="Verdana" w:hAnsi="Verdana" w:cs="Verdana"/>
          <w:sz w:val="32"/>
        </w:rPr>
        <w:tab/>
        <w:t>WorkSafe</w:t>
      </w:r>
      <w:r>
        <w:rPr>
          <w:rFonts w:ascii="Verdana" w:eastAsia="Verdana" w:hAnsi="Verdana" w:cs="Verdana"/>
          <w:sz w:val="32"/>
        </w:rPr>
        <w:tab/>
        <w:t>131 050</w:t>
      </w:r>
    </w:p>
    <w:p w:rsidR="00E94A4F" w:rsidRDefault="004D084D">
      <w:pPr>
        <w:spacing w:after="200" w:line="276" w:lineRule="auto"/>
        <w:rPr>
          <w:rFonts w:ascii="Verdana" w:eastAsia="Verdana" w:hAnsi="Verdana" w:cs="Verdana"/>
          <w:b/>
          <w:sz w:val="32"/>
          <w:u w:val="single"/>
        </w:rPr>
      </w:pPr>
      <w:r>
        <w:rPr>
          <w:rFonts w:ascii="Verdana" w:eastAsia="Verdana" w:hAnsi="Verdana" w:cs="Verdana"/>
          <w:b/>
          <w:sz w:val="32"/>
          <w:u w:val="single"/>
        </w:rPr>
        <w:t>Examples of Potential Environmental Incidents</w:t>
      </w:r>
    </w:p>
    <w:p w:rsidR="00E94A4F" w:rsidRDefault="004D084D">
      <w:pPr>
        <w:spacing w:after="200" w:line="276" w:lineRule="auto"/>
        <w:rPr>
          <w:rFonts w:ascii="Verdana" w:eastAsia="Verdana" w:hAnsi="Verdana" w:cs="Verdana"/>
          <w:b/>
          <w:sz w:val="32"/>
        </w:rPr>
      </w:pPr>
      <w:r>
        <w:rPr>
          <w:rFonts w:ascii="Verdana" w:eastAsia="Verdana" w:hAnsi="Verdana" w:cs="Verdana"/>
          <w:b/>
          <w:sz w:val="32"/>
        </w:rPr>
        <w:t>Excessive Dust</w:t>
      </w:r>
      <w:r>
        <w:rPr>
          <w:rFonts w:ascii="Verdana" w:eastAsia="Verdana" w:hAnsi="Verdana" w:cs="Verdana"/>
          <w:b/>
          <w:sz w:val="32"/>
        </w:rPr>
        <w:tab/>
      </w:r>
      <w:r>
        <w:rPr>
          <w:rFonts w:ascii="Verdana" w:eastAsia="Verdana" w:hAnsi="Verdana" w:cs="Verdana"/>
          <w:b/>
          <w:sz w:val="32"/>
        </w:rPr>
        <w:tab/>
      </w:r>
    </w:p>
    <w:p w:rsidR="00E94A4F" w:rsidRDefault="004D084D">
      <w:pPr>
        <w:numPr>
          <w:ilvl w:val="0"/>
          <w:numId w:val="24"/>
        </w:numPr>
        <w:spacing w:after="200" w:line="276" w:lineRule="auto"/>
        <w:ind w:left="1440" w:hanging="360"/>
        <w:rPr>
          <w:rFonts w:ascii="Verdana" w:eastAsia="Verdana" w:hAnsi="Verdana" w:cs="Verdana"/>
          <w:sz w:val="32"/>
        </w:rPr>
      </w:pPr>
      <w:r>
        <w:rPr>
          <w:rFonts w:ascii="Verdana" w:eastAsia="Verdana" w:hAnsi="Verdana" w:cs="Verdana"/>
          <w:sz w:val="32"/>
        </w:rPr>
        <w:t>Cease work, and</w:t>
      </w:r>
    </w:p>
    <w:p w:rsidR="00E94A4F" w:rsidRDefault="004D084D">
      <w:pPr>
        <w:numPr>
          <w:ilvl w:val="0"/>
          <w:numId w:val="24"/>
        </w:numPr>
        <w:spacing w:after="200" w:line="276" w:lineRule="auto"/>
        <w:ind w:left="1440" w:hanging="360"/>
        <w:rPr>
          <w:rFonts w:ascii="Verdana" w:eastAsia="Verdana" w:hAnsi="Verdana" w:cs="Verdana"/>
          <w:sz w:val="32"/>
        </w:rPr>
      </w:pPr>
      <w:r>
        <w:rPr>
          <w:rFonts w:ascii="Verdana" w:eastAsia="Verdana" w:hAnsi="Verdana" w:cs="Verdana"/>
          <w:sz w:val="32"/>
        </w:rPr>
        <w:t>Contact Environmental Management Representative</w:t>
      </w:r>
    </w:p>
    <w:p w:rsidR="00E94A4F" w:rsidRDefault="004D084D">
      <w:pPr>
        <w:numPr>
          <w:ilvl w:val="0"/>
          <w:numId w:val="24"/>
        </w:numPr>
        <w:spacing w:after="200" w:line="276" w:lineRule="auto"/>
        <w:ind w:left="1440" w:hanging="360"/>
        <w:rPr>
          <w:rFonts w:ascii="Verdana" w:eastAsia="Verdana" w:hAnsi="Verdana" w:cs="Verdana"/>
          <w:sz w:val="32"/>
        </w:rPr>
      </w:pPr>
      <w:r>
        <w:rPr>
          <w:rFonts w:ascii="Verdana" w:eastAsia="Verdana" w:hAnsi="Verdana" w:cs="Verdana"/>
          <w:sz w:val="32"/>
        </w:rPr>
        <w:t>Water Areas identified as source of dust</w:t>
      </w:r>
    </w:p>
    <w:p w:rsidR="00E94A4F" w:rsidRDefault="004D084D">
      <w:pPr>
        <w:spacing w:after="200" w:line="276" w:lineRule="auto"/>
        <w:rPr>
          <w:rFonts w:ascii="Verdana" w:eastAsia="Verdana" w:hAnsi="Verdana" w:cs="Verdana"/>
          <w:b/>
          <w:sz w:val="32"/>
        </w:rPr>
      </w:pPr>
      <w:r>
        <w:rPr>
          <w:rFonts w:ascii="Verdana" w:eastAsia="Verdana" w:hAnsi="Verdana" w:cs="Verdana"/>
          <w:b/>
          <w:sz w:val="32"/>
        </w:rPr>
        <w:t>Fuel/Oil/Chemical Spills</w:t>
      </w:r>
    </w:p>
    <w:p w:rsidR="00E94A4F" w:rsidRDefault="004D084D">
      <w:pPr>
        <w:numPr>
          <w:ilvl w:val="0"/>
          <w:numId w:val="25"/>
        </w:numPr>
        <w:spacing w:after="200" w:line="276" w:lineRule="auto"/>
        <w:ind w:left="1440" w:hanging="360"/>
        <w:rPr>
          <w:rFonts w:ascii="Verdana" w:eastAsia="Verdana" w:hAnsi="Verdana" w:cs="Verdana"/>
          <w:sz w:val="32"/>
        </w:rPr>
      </w:pPr>
      <w:r>
        <w:rPr>
          <w:rFonts w:ascii="Verdana" w:eastAsia="Verdana" w:hAnsi="Verdana" w:cs="Verdana"/>
          <w:sz w:val="32"/>
        </w:rPr>
        <w:t>Always refuel in a bunded area</w:t>
      </w:r>
    </w:p>
    <w:p w:rsidR="00E94A4F" w:rsidRDefault="004D084D">
      <w:pPr>
        <w:numPr>
          <w:ilvl w:val="0"/>
          <w:numId w:val="25"/>
        </w:numPr>
        <w:spacing w:after="200" w:line="276" w:lineRule="auto"/>
        <w:ind w:left="1440" w:hanging="360"/>
        <w:rPr>
          <w:rFonts w:ascii="Verdana" w:eastAsia="Verdana" w:hAnsi="Verdana" w:cs="Verdana"/>
          <w:sz w:val="32"/>
        </w:rPr>
      </w:pPr>
      <w:r>
        <w:rPr>
          <w:rFonts w:ascii="Verdana" w:eastAsia="Verdana" w:hAnsi="Verdana" w:cs="Verdana"/>
          <w:sz w:val="32"/>
        </w:rPr>
        <w:t>Use spill kits in the field</w:t>
      </w:r>
    </w:p>
    <w:p w:rsidR="00E94A4F" w:rsidRDefault="004D084D">
      <w:pPr>
        <w:numPr>
          <w:ilvl w:val="0"/>
          <w:numId w:val="25"/>
        </w:numPr>
        <w:spacing w:after="200" w:line="276" w:lineRule="auto"/>
        <w:ind w:left="1440" w:hanging="360"/>
        <w:rPr>
          <w:rFonts w:ascii="Verdana" w:eastAsia="Verdana" w:hAnsi="Verdana" w:cs="Verdana"/>
          <w:sz w:val="32"/>
        </w:rPr>
      </w:pPr>
      <w:r>
        <w:rPr>
          <w:rFonts w:ascii="Verdana" w:eastAsia="Verdana" w:hAnsi="Verdana" w:cs="Verdana"/>
          <w:sz w:val="32"/>
        </w:rPr>
        <w:t xml:space="preserve">If discharge enters a waterway and may cause $10,000 damage and/or </w:t>
      </w:r>
      <w:proofErr w:type="spellStart"/>
      <w:r>
        <w:rPr>
          <w:rFonts w:ascii="Verdana" w:eastAsia="Verdana" w:hAnsi="Verdana" w:cs="Verdana"/>
          <w:sz w:val="32"/>
        </w:rPr>
        <w:t>clean up</w:t>
      </w:r>
      <w:proofErr w:type="spellEnd"/>
      <w:r>
        <w:rPr>
          <w:rFonts w:ascii="Verdana" w:eastAsia="Verdana" w:hAnsi="Verdana" w:cs="Verdana"/>
          <w:sz w:val="32"/>
        </w:rPr>
        <w:t xml:space="preserve"> costs notify employer immediately.</w:t>
      </w:r>
    </w:p>
    <w:p w:rsidR="00E94A4F" w:rsidRDefault="004D084D">
      <w:pPr>
        <w:spacing w:after="200" w:line="276" w:lineRule="auto"/>
        <w:rPr>
          <w:rFonts w:ascii="Verdana" w:eastAsia="Verdana" w:hAnsi="Verdana" w:cs="Verdana"/>
          <w:b/>
          <w:sz w:val="32"/>
        </w:rPr>
      </w:pPr>
      <w:r>
        <w:rPr>
          <w:rFonts w:ascii="Verdana" w:eastAsia="Verdana" w:hAnsi="Verdana" w:cs="Verdana"/>
          <w:b/>
          <w:sz w:val="32"/>
        </w:rPr>
        <w:t>Sediment Loss to a Waterway</w:t>
      </w:r>
    </w:p>
    <w:p w:rsidR="00E94A4F" w:rsidRDefault="004D084D">
      <w:pPr>
        <w:numPr>
          <w:ilvl w:val="0"/>
          <w:numId w:val="26"/>
        </w:numPr>
        <w:spacing w:after="200" w:line="276" w:lineRule="auto"/>
        <w:ind w:left="1440" w:hanging="360"/>
        <w:rPr>
          <w:rFonts w:ascii="Verdana" w:eastAsia="Verdana" w:hAnsi="Verdana" w:cs="Verdana"/>
          <w:sz w:val="32"/>
        </w:rPr>
      </w:pPr>
      <w:r>
        <w:rPr>
          <w:rFonts w:ascii="Verdana" w:eastAsia="Verdana" w:hAnsi="Verdana" w:cs="Verdana"/>
          <w:sz w:val="32"/>
        </w:rPr>
        <w:t>Cease work and contact Environmental Management Representative</w:t>
      </w:r>
    </w:p>
    <w:p w:rsidR="00E94A4F" w:rsidRDefault="004D084D">
      <w:pPr>
        <w:numPr>
          <w:ilvl w:val="0"/>
          <w:numId w:val="26"/>
        </w:numPr>
        <w:spacing w:after="200" w:line="276" w:lineRule="auto"/>
        <w:ind w:left="1440" w:hanging="360"/>
        <w:rPr>
          <w:rFonts w:ascii="Verdana" w:eastAsia="Verdana" w:hAnsi="Verdana" w:cs="Verdana"/>
          <w:sz w:val="32"/>
        </w:rPr>
      </w:pPr>
      <w:r>
        <w:rPr>
          <w:rFonts w:ascii="Verdana" w:eastAsia="Verdana" w:hAnsi="Verdana" w:cs="Verdana"/>
          <w:sz w:val="32"/>
        </w:rPr>
        <w:t>Repair Sediment controls</w:t>
      </w:r>
    </w:p>
    <w:p w:rsidR="00E94A4F" w:rsidRDefault="004D084D">
      <w:pPr>
        <w:numPr>
          <w:ilvl w:val="0"/>
          <w:numId w:val="26"/>
        </w:numPr>
        <w:spacing w:after="200" w:line="276" w:lineRule="auto"/>
        <w:ind w:left="1440" w:hanging="360"/>
        <w:rPr>
          <w:rFonts w:ascii="Verdana" w:eastAsia="Verdana" w:hAnsi="Verdana" w:cs="Verdana"/>
          <w:sz w:val="32"/>
        </w:rPr>
      </w:pPr>
      <w:r>
        <w:rPr>
          <w:rFonts w:ascii="Verdana" w:eastAsia="Verdana" w:hAnsi="Verdana" w:cs="Verdana"/>
          <w:sz w:val="32"/>
        </w:rPr>
        <w:t xml:space="preserve">If discharge enters a waterway and may cause $10,000 damage and/or </w:t>
      </w:r>
      <w:proofErr w:type="spellStart"/>
      <w:r>
        <w:rPr>
          <w:rFonts w:ascii="Verdana" w:eastAsia="Verdana" w:hAnsi="Verdana" w:cs="Verdana"/>
          <w:sz w:val="32"/>
        </w:rPr>
        <w:t>clean up</w:t>
      </w:r>
      <w:proofErr w:type="spellEnd"/>
      <w:r>
        <w:rPr>
          <w:rFonts w:ascii="Verdana" w:eastAsia="Verdana" w:hAnsi="Verdana" w:cs="Verdana"/>
          <w:sz w:val="32"/>
        </w:rPr>
        <w:t xml:space="preserve"> costs notify employer immediately.</w:t>
      </w:r>
    </w:p>
    <w:p w:rsidR="00E94A4F" w:rsidRDefault="004D084D">
      <w:pPr>
        <w:spacing w:after="200" w:line="276" w:lineRule="auto"/>
        <w:rPr>
          <w:rFonts w:ascii="Verdana" w:eastAsia="Verdana" w:hAnsi="Verdana" w:cs="Verdana"/>
          <w:b/>
          <w:sz w:val="32"/>
          <w:u w:val="single"/>
        </w:rPr>
      </w:pPr>
      <w:r>
        <w:rPr>
          <w:rFonts w:ascii="Verdana" w:eastAsia="Verdana" w:hAnsi="Verdana" w:cs="Verdana"/>
          <w:b/>
          <w:sz w:val="32"/>
          <w:u w:val="single"/>
        </w:rPr>
        <w:t>Excluded Pollution Incidents</w:t>
      </w:r>
    </w:p>
    <w:p w:rsidR="00E94A4F" w:rsidRDefault="004D084D">
      <w:pPr>
        <w:spacing w:after="200" w:line="276" w:lineRule="auto"/>
        <w:rPr>
          <w:rFonts w:ascii="Verdana" w:eastAsia="Verdana" w:hAnsi="Verdana" w:cs="Verdana"/>
          <w:b/>
          <w:sz w:val="32"/>
        </w:rPr>
      </w:pPr>
      <w:r>
        <w:rPr>
          <w:rFonts w:ascii="Verdana" w:eastAsia="Verdana" w:hAnsi="Verdana" w:cs="Verdana"/>
          <w:b/>
          <w:sz w:val="32"/>
        </w:rPr>
        <w:t>Odour</w:t>
      </w:r>
    </w:p>
    <w:p w:rsidR="00E94A4F" w:rsidRDefault="004D084D">
      <w:pPr>
        <w:spacing w:after="200" w:line="276" w:lineRule="auto"/>
        <w:rPr>
          <w:rFonts w:ascii="Verdana" w:eastAsia="Verdana" w:hAnsi="Verdana" w:cs="Verdana"/>
          <w:sz w:val="32"/>
        </w:rPr>
      </w:pPr>
      <w:r>
        <w:rPr>
          <w:rFonts w:ascii="Verdana" w:eastAsia="Verdana" w:hAnsi="Verdana" w:cs="Verdana"/>
          <w:sz w:val="32"/>
        </w:rPr>
        <w:t xml:space="preserve">A pollution Incident does </w:t>
      </w:r>
      <w:r>
        <w:rPr>
          <w:rFonts w:ascii="Verdana" w:eastAsia="Verdana" w:hAnsi="Verdana" w:cs="Verdana"/>
          <w:b/>
          <w:sz w:val="32"/>
          <w:u w:val="single"/>
        </w:rPr>
        <w:t>NOT</w:t>
      </w:r>
      <w:r>
        <w:rPr>
          <w:rFonts w:ascii="Verdana" w:eastAsia="Verdana" w:hAnsi="Verdana" w:cs="Verdana"/>
          <w:sz w:val="32"/>
        </w:rPr>
        <w:t xml:space="preserve"> include an Odour.  Odour incidents </w:t>
      </w:r>
      <w:r>
        <w:rPr>
          <w:rFonts w:ascii="Verdana" w:eastAsia="Verdana" w:hAnsi="Verdana" w:cs="Verdana"/>
          <w:b/>
          <w:sz w:val="32"/>
          <w:u w:val="single"/>
        </w:rPr>
        <w:t>DO NOT</w:t>
      </w:r>
      <w:r>
        <w:rPr>
          <w:rFonts w:ascii="Verdana" w:eastAsia="Verdana" w:hAnsi="Verdana" w:cs="Verdana"/>
          <w:b/>
          <w:sz w:val="32"/>
        </w:rPr>
        <w:t xml:space="preserve"> </w:t>
      </w:r>
      <w:r>
        <w:rPr>
          <w:rFonts w:ascii="Verdana" w:eastAsia="Verdana" w:hAnsi="Verdana" w:cs="Verdana"/>
          <w:sz w:val="32"/>
        </w:rPr>
        <w:t>have to be notified.</w:t>
      </w:r>
    </w:p>
    <w:sectPr w:rsidR="00E94A4F">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1707" w:rsidRDefault="003A1707" w:rsidP="004D084D">
      <w:pPr>
        <w:spacing w:after="0" w:line="240" w:lineRule="auto"/>
      </w:pPr>
      <w:r>
        <w:separator/>
      </w:r>
    </w:p>
  </w:endnote>
  <w:endnote w:type="continuationSeparator" w:id="0">
    <w:p w:rsidR="003A1707" w:rsidRDefault="003A1707" w:rsidP="004D0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05D" w:rsidRDefault="0024405D">
    <w:pPr>
      <w:pStyle w:val="Footer"/>
    </w:pPr>
  </w:p>
  <w:tbl>
    <w:tblPr>
      <w:tblW w:w="963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4"/>
      <w:gridCol w:w="4945"/>
    </w:tblGrid>
    <w:tr w:rsidR="0024405D" w:rsidRPr="000E7108" w:rsidTr="005707A2">
      <w:trPr>
        <w:trHeight w:val="148"/>
      </w:trPr>
      <w:tc>
        <w:tcPr>
          <w:tcW w:w="4694" w:type="dxa"/>
          <w:tcBorders>
            <w:top w:val="double" w:sz="4" w:space="0" w:color="auto"/>
            <w:left w:val="double" w:sz="4" w:space="0" w:color="auto"/>
            <w:bottom w:val="single" w:sz="4" w:space="0" w:color="auto"/>
            <w:right w:val="single" w:sz="4" w:space="0" w:color="auto"/>
          </w:tcBorders>
        </w:tcPr>
        <w:p w:rsidR="0024405D" w:rsidRPr="000E7108" w:rsidRDefault="0024405D" w:rsidP="0024405D">
          <w:pPr>
            <w:pStyle w:val="Footer"/>
            <w:tabs>
              <w:tab w:val="right" w:pos="8532"/>
            </w:tabs>
            <w:rPr>
              <w:rFonts w:ascii="Arial" w:hAnsi="Arial" w:cs="Arial"/>
              <w:sz w:val="16"/>
              <w:szCs w:val="16"/>
            </w:rPr>
          </w:pPr>
          <w:r>
            <w:rPr>
              <w:rFonts w:ascii="Arial" w:hAnsi="Arial" w:cs="Arial"/>
              <w:sz w:val="16"/>
              <w:szCs w:val="16"/>
            </w:rPr>
            <w:t xml:space="preserve">Last Modified. Reviewed: </w:t>
          </w:r>
          <w:r w:rsidR="002631A2">
            <w:rPr>
              <w:rFonts w:ascii="Arial" w:hAnsi="Arial" w:cs="Arial"/>
              <w:sz w:val="16"/>
              <w:szCs w:val="16"/>
            </w:rPr>
            <w:t>December 2022</w:t>
          </w:r>
          <w:r>
            <w:rPr>
              <w:rFonts w:ascii="Arial" w:hAnsi="Arial" w:cs="Arial"/>
              <w:sz w:val="16"/>
              <w:szCs w:val="16"/>
            </w:rPr>
            <w:t xml:space="preserve">         Version:  </w:t>
          </w:r>
          <w:r w:rsidR="00097DC3">
            <w:rPr>
              <w:rFonts w:ascii="Arial" w:hAnsi="Arial" w:cs="Arial"/>
              <w:sz w:val="16"/>
              <w:szCs w:val="16"/>
            </w:rPr>
            <w:t>7</w:t>
          </w:r>
        </w:p>
      </w:tc>
      <w:tc>
        <w:tcPr>
          <w:tcW w:w="4945" w:type="dxa"/>
          <w:tcBorders>
            <w:top w:val="double" w:sz="4" w:space="0" w:color="auto"/>
            <w:left w:val="single" w:sz="4" w:space="0" w:color="auto"/>
            <w:bottom w:val="single" w:sz="4" w:space="0" w:color="auto"/>
            <w:right w:val="double" w:sz="4" w:space="0" w:color="auto"/>
          </w:tcBorders>
        </w:tcPr>
        <w:p w:rsidR="0024405D" w:rsidRPr="000E7108" w:rsidRDefault="0024405D" w:rsidP="0024405D">
          <w:pPr>
            <w:pStyle w:val="Footer"/>
            <w:rPr>
              <w:rFonts w:ascii="Arial" w:hAnsi="Arial" w:cs="Arial"/>
              <w:sz w:val="16"/>
              <w:szCs w:val="16"/>
            </w:rPr>
          </w:pPr>
          <w:r>
            <w:rPr>
              <w:rFonts w:ascii="Arial" w:hAnsi="Arial" w:cs="Arial"/>
              <w:sz w:val="16"/>
              <w:szCs w:val="16"/>
            </w:rPr>
            <w:t xml:space="preserve">M Procedure # MP      </w:t>
          </w:r>
          <w:r w:rsidRPr="000E7108">
            <w:rPr>
              <w:rFonts w:ascii="Arial" w:hAnsi="Arial" w:cs="Arial"/>
              <w:sz w:val="16"/>
              <w:szCs w:val="16"/>
            </w:rPr>
            <w:t xml:space="preserve">Name:  </w:t>
          </w:r>
          <w:r>
            <w:rPr>
              <w:rFonts w:ascii="Arial" w:hAnsi="Arial" w:cs="Arial"/>
              <w:sz w:val="16"/>
              <w:szCs w:val="16"/>
            </w:rPr>
            <w:t>Emergency Planning PIRPM</w:t>
          </w:r>
        </w:p>
      </w:tc>
    </w:tr>
    <w:tr w:rsidR="0024405D" w:rsidRPr="000E7108" w:rsidTr="005707A2">
      <w:trPr>
        <w:trHeight w:val="167"/>
      </w:trPr>
      <w:tc>
        <w:tcPr>
          <w:tcW w:w="4694" w:type="dxa"/>
          <w:tcBorders>
            <w:top w:val="single" w:sz="4" w:space="0" w:color="auto"/>
            <w:left w:val="double" w:sz="4" w:space="0" w:color="auto"/>
            <w:bottom w:val="single" w:sz="4" w:space="0" w:color="auto"/>
            <w:right w:val="single" w:sz="4" w:space="0" w:color="auto"/>
          </w:tcBorders>
        </w:tcPr>
        <w:p w:rsidR="0024405D" w:rsidRPr="000E7108" w:rsidRDefault="0024405D" w:rsidP="0024405D">
          <w:pPr>
            <w:pStyle w:val="Footer"/>
            <w:rPr>
              <w:rFonts w:ascii="Arial" w:hAnsi="Arial" w:cs="Arial"/>
              <w:sz w:val="16"/>
              <w:szCs w:val="16"/>
            </w:rPr>
          </w:pPr>
          <w:r>
            <w:rPr>
              <w:rFonts w:ascii="Arial" w:hAnsi="Arial" w:cs="Arial"/>
              <w:sz w:val="16"/>
              <w:szCs w:val="16"/>
            </w:rPr>
            <w:t xml:space="preserve">Approved by: </w:t>
          </w:r>
          <w:proofErr w:type="spellStart"/>
          <w:r w:rsidR="002631A2">
            <w:rPr>
              <w:rFonts w:ascii="Arial" w:hAnsi="Arial" w:cs="Arial"/>
              <w:sz w:val="16"/>
              <w:szCs w:val="16"/>
            </w:rPr>
            <w:t>E.Collins</w:t>
          </w:r>
          <w:proofErr w:type="spellEnd"/>
          <w:r w:rsidR="002631A2">
            <w:rPr>
              <w:rFonts w:ascii="Arial" w:hAnsi="Arial" w:cs="Arial"/>
              <w:sz w:val="16"/>
              <w:szCs w:val="16"/>
            </w:rPr>
            <w:t xml:space="preserve"> </w:t>
          </w:r>
        </w:p>
      </w:tc>
      <w:tc>
        <w:tcPr>
          <w:tcW w:w="4945" w:type="dxa"/>
          <w:tcBorders>
            <w:top w:val="single" w:sz="4" w:space="0" w:color="auto"/>
            <w:left w:val="single" w:sz="4" w:space="0" w:color="auto"/>
            <w:bottom w:val="single" w:sz="4" w:space="0" w:color="auto"/>
            <w:right w:val="double" w:sz="4" w:space="0" w:color="auto"/>
          </w:tcBorders>
        </w:tcPr>
        <w:p w:rsidR="0024405D" w:rsidRPr="000E7108" w:rsidRDefault="0024405D" w:rsidP="0024405D">
          <w:pPr>
            <w:pStyle w:val="Footer"/>
            <w:jc w:val="right"/>
            <w:rPr>
              <w:rFonts w:ascii="Arial" w:hAnsi="Arial" w:cs="Arial"/>
              <w:sz w:val="16"/>
              <w:szCs w:val="16"/>
            </w:rPr>
          </w:pPr>
          <w:r w:rsidRPr="000E7108">
            <w:rPr>
              <w:rFonts w:ascii="Arial" w:hAnsi="Arial" w:cs="Arial"/>
              <w:sz w:val="16"/>
              <w:szCs w:val="16"/>
            </w:rPr>
            <w:t xml:space="preserve">Page </w:t>
          </w:r>
          <w:r w:rsidRPr="000E7108">
            <w:rPr>
              <w:rStyle w:val="PageNumber"/>
              <w:rFonts w:ascii="Arial" w:hAnsi="Arial" w:cs="Arial"/>
              <w:sz w:val="16"/>
              <w:szCs w:val="16"/>
            </w:rPr>
            <w:fldChar w:fldCharType="begin"/>
          </w:r>
          <w:r w:rsidRPr="000E7108">
            <w:rPr>
              <w:rStyle w:val="PageNumber"/>
              <w:rFonts w:ascii="Arial" w:hAnsi="Arial" w:cs="Arial"/>
              <w:sz w:val="16"/>
              <w:szCs w:val="16"/>
            </w:rPr>
            <w:instrText xml:space="preserve"> PAGE </w:instrText>
          </w:r>
          <w:r w:rsidRPr="000E7108">
            <w:rPr>
              <w:rStyle w:val="PageNumber"/>
              <w:rFonts w:ascii="Arial" w:hAnsi="Arial" w:cs="Arial"/>
              <w:sz w:val="16"/>
              <w:szCs w:val="16"/>
            </w:rPr>
            <w:fldChar w:fldCharType="separate"/>
          </w:r>
          <w:r w:rsidR="00FF710A">
            <w:rPr>
              <w:rStyle w:val="PageNumber"/>
              <w:rFonts w:ascii="Arial" w:hAnsi="Arial" w:cs="Arial"/>
              <w:noProof/>
              <w:sz w:val="16"/>
              <w:szCs w:val="16"/>
            </w:rPr>
            <w:t>2</w:t>
          </w:r>
          <w:r w:rsidRPr="000E7108">
            <w:rPr>
              <w:rStyle w:val="PageNumber"/>
              <w:rFonts w:ascii="Arial" w:hAnsi="Arial" w:cs="Arial"/>
              <w:sz w:val="16"/>
              <w:szCs w:val="16"/>
            </w:rPr>
            <w:fldChar w:fldCharType="end"/>
          </w:r>
          <w:r w:rsidRPr="000E7108">
            <w:rPr>
              <w:rStyle w:val="PageNumber"/>
              <w:rFonts w:ascii="Arial" w:hAnsi="Arial" w:cs="Arial"/>
              <w:sz w:val="16"/>
              <w:szCs w:val="16"/>
            </w:rPr>
            <w:t xml:space="preserve"> of </w:t>
          </w:r>
          <w:r w:rsidRPr="000E7108">
            <w:rPr>
              <w:rStyle w:val="PageNumber"/>
              <w:rFonts w:ascii="Arial" w:hAnsi="Arial" w:cs="Arial"/>
              <w:sz w:val="16"/>
              <w:szCs w:val="16"/>
            </w:rPr>
            <w:fldChar w:fldCharType="begin"/>
          </w:r>
          <w:r w:rsidRPr="000E7108">
            <w:rPr>
              <w:rStyle w:val="PageNumber"/>
              <w:rFonts w:ascii="Arial" w:hAnsi="Arial" w:cs="Arial"/>
              <w:sz w:val="16"/>
              <w:szCs w:val="16"/>
            </w:rPr>
            <w:instrText xml:space="preserve"> NUMPAGES </w:instrText>
          </w:r>
          <w:r w:rsidRPr="000E7108">
            <w:rPr>
              <w:rStyle w:val="PageNumber"/>
              <w:rFonts w:ascii="Arial" w:hAnsi="Arial" w:cs="Arial"/>
              <w:sz w:val="16"/>
              <w:szCs w:val="16"/>
            </w:rPr>
            <w:fldChar w:fldCharType="separate"/>
          </w:r>
          <w:r w:rsidR="00FF710A">
            <w:rPr>
              <w:rStyle w:val="PageNumber"/>
              <w:rFonts w:ascii="Arial" w:hAnsi="Arial" w:cs="Arial"/>
              <w:noProof/>
              <w:sz w:val="16"/>
              <w:szCs w:val="16"/>
            </w:rPr>
            <w:t>22</w:t>
          </w:r>
          <w:r w:rsidRPr="000E7108">
            <w:rPr>
              <w:rStyle w:val="PageNumber"/>
              <w:rFonts w:ascii="Arial" w:hAnsi="Arial" w:cs="Arial"/>
              <w:sz w:val="16"/>
              <w:szCs w:val="16"/>
            </w:rPr>
            <w:fldChar w:fldCharType="end"/>
          </w:r>
          <w:r w:rsidRPr="000E7108">
            <w:rPr>
              <w:rFonts w:ascii="Arial" w:hAnsi="Arial" w:cs="Arial"/>
              <w:sz w:val="16"/>
              <w:szCs w:val="16"/>
            </w:rPr>
            <w:t xml:space="preserve"> </w:t>
          </w:r>
        </w:p>
      </w:tc>
    </w:tr>
    <w:tr w:rsidR="0024405D" w:rsidRPr="00B57242" w:rsidTr="005707A2">
      <w:tblPrEx>
        <w:tblBorders>
          <w:top w:val="single" w:sz="6" w:space="0" w:color="auto"/>
          <w:left w:val="none" w:sz="0" w:space="0" w:color="auto"/>
          <w:bottom w:val="none" w:sz="0" w:space="0" w:color="auto"/>
          <w:right w:val="none" w:sz="0" w:space="0" w:color="auto"/>
        </w:tblBorders>
      </w:tblPrEx>
      <w:trPr>
        <w:trHeight w:val="592"/>
      </w:trPr>
      <w:tc>
        <w:tcPr>
          <w:tcW w:w="9639" w:type="dxa"/>
          <w:gridSpan w:val="2"/>
          <w:tcBorders>
            <w:top w:val="single" w:sz="4" w:space="0" w:color="auto"/>
            <w:left w:val="double" w:sz="4" w:space="0" w:color="auto"/>
            <w:bottom w:val="double" w:sz="4" w:space="0" w:color="auto"/>
            <w:right w:val="double" w:sz="4" w:space="0" w:color="auto"/>
          </w:tcBorders>
        </w:tcPr>
        <w:p w:rsidR="0024405D" w:rsidRPr="00B57242" w:rsidRDefault="0024405D" w:rsidP="0024405D">
          <w:pPr>
            <w:pStyle w:val="Footer"/>
            <w:jc w:val="center"/>
            <w:rPr>
              <w:rFonts w:ascii="Arial" w:hAnsi="Arial" w:cs="Arial"/>
              <w:sz w:val="16"/>
              <w:szCs w:val="16"/>
            </w:rPr>
          </w:pPr>
          <w:r>
            <w:rPr>
              <w:rFonts w:ascii="Arial" w:hAnsi="Arial" w:cs="Arial"/>
              <w:sz w:val="16"/>
              <w:szCs w:val="16"/>
            </w:rPr>
            <w:t xml:space="preserve">Effective Date December 2012          </w:t>
          </w:r>
          <w:r w:rsidRPr="000E7108">
            <w:rPr>
              <w:rFonts w:ascii="Arial" w:hAnsi="Arial" w:cs="Arial"/>
              <w:b/>
              <w:sz w:val="16"/>
              <w:szCs w:val="16"/>
            </w:rPr>
            <w:t>PRINTED COPY UNCONTROLLED</w:t>
          </w:r>
        </w:p>
        <w:p w:rsidR="0024405D" w:rsidRPr="00B57242" w:rsidRDefault="0024405D" w:rsidP="0024405D">
          <w:pPr>
            <w:pStyle w:val="Footer"/>
            <w:rPr>
              <w:rFonts w:ascii="Arial" w:hAnsi="Arial" w:cs="Arial"/>
              <w:sz w:val="14"/>
              <w:szCs w:val="14"/>
            </w:rPr>
          </w:pPr>
          <w:r w:rsidRPr="00B57242">
            <w:rPr>
              <w:rFonts w:ascii="Arial" w:hAnsi="Arial" w:cs="Arial"/>
              <w:sz w:val="14"/>
              <w:szCs w:val="14"/>
            </w:rPr>
            <w:t>© Copyright M Collins &amp; Sons Holdings Pty Limited ABN 28 000 521 871</w:t>
          </w:r>
          <w:r>
            <w:rPr>
              <w:rFonts w:ascii="Arial" w:hAnsi="Arial" w:cs="Arial"/>
              <w:sz w:val="14"/>
              <w:szCs w:val="14"/>
            </w:rPr>
            <w:t xml:space="preserve">                 </w:t>
          </w:r>
          <w:r w:rsidRPr="00B57242">
            <w:rPr>
              <w:rFonts w:ascii="Arial" w:hAnsi="Arial" w:cs="Arial"/>
              <w:sz w:val="14"/>
              <w:szCs w:val="14"/>
            </w:rPr>
            <w:t>© Copyright M Collins &amp; Sons Pty Limited ABN 32 156 646 641</w:t>
          </w:r>
        </w:p>
        <w:p w:rsidR="0024405D" w:rsidRDefault="0024405D" w:rsidP="0024405D">
          <w:pPr>
            <w:pStyle w:val="Footer"/>
            <w:rPr>
              <w:rFonts w:ascii="Arial" w:hAnsi="Arial" w:cs="Arial"/>
              <w:sz w:val="14"/>
              <w:szCs w:val="14"/>
            </w:rPr>
          </w:pPr>
          <w:r w:rsidRPr="00B57242">
            <w:rPr>
              <w:rFonts w:ascii="Arial" w:hAnsi="Arial" w:cs="Arial"/>
              <w:sz w:val="14"/>
              <w:szCs w:val="14"/>
            </w:rPr>
            <w:t>© Copyright M Collins &amp; Sons (Contractors) Pty Limited ABN 89 156 660 267</w:t>
          </w:r>
          <w:r>
            <w:rPr>
              <w:rFonts w:ascii="Arial" w:hAnsi="Arial" w:cs="Arial"/>
              <w:sz w:val="14"/>
              <w:szCs w:val="14"/>
            </w:rPr>
            <w:t xml:space="preserve">          </w:t>
          </w:r>
          <w:r w:rsidRPr="00B57242">
            <w:rPr>
              <w:rFonts w:ascii="Arial" w:hAnsi="Arial" w:cs="Arial"/>
              <w:sz w:val="14"/>
              <w:szCs w:val="14"/>
            </w:rPr>
            <w:t>© Copyright Collins Sports Turf Pty Limited ABN 63 156 660 598</w:t>
          </w:r>
        </w:p>
        <w:p w:rsidR="0024405D" w:rsidRPr="00B57242" w:rsidRDefault="0024405D" w:rsidP="0024405D">
          <w:pPr>
            <w:pStyle w:val="Footer"/>
            <w:rPr>
              <w:rFonts w:ascii="Arial" w:hAnsi="Arial" w:cs="Arial"/>
              <w:sz w:val="14"/>
              <w:szCs w:val="14"/>
            </w:rPr>
          </w:pPr>
          <w:r w:rsidRPr="00B57242">
            <w:rPr>
              <w:rFonts w:ascii="Arial" w:hAnsi="Arial" w:cs="Arial"/>
              <w:sz w:val="14"/>
              <w:szCs w:val="14"/>
            </w:rPr>
            <w:t>© Copyright Collins Construction Materials Pty Limited ABN 61 156 660 525</w:t>
          </w:r>
          <w:r>
            <w:rPr>
              <w:rFonts w:ascii="Arial" w:hAnsi="Arial" w:cs="Arial"/>
              <w:sz w:val="14"/>
              <w:szCs w:val="14"/>
            </w:rPr>
            <w:t xml:space="preserve">            </w:t>
          </w:r>
          <w:r w:rsidRPr="00B57242">
            <w:rPr>
              <w:rFonts w:ascii="Arial" w:hAnsi="Arial" w:cs="Arial"/>
              <w:sz w:val="14"/>
              <w:szCs w:val="14"/>
            </w:rPr>
            <w:t xml:space="preserve">© Copyright </w:t>
          </w:r>
          <w:r>
            <w:rPr>
              <w:rFonts w:ascii="Arial" w:hAnsi="Arial" w:cs="Arial"/>
              <w:sz w:val="14"/>
              <w:szCs w:val="14"/>
            </w:rPr>
            <w:t xml:space="preserve">MATCOLL </w:t>
          </w:r>
          <w:r w:rsidRPr="00B57242">
            <w:rPr>
              <w:rFonts w:ascii="Arial" w:hAnsi="Arial" w:cs="Arial"/>
              <w:sz w:val="14"/>
              <w:szCs w:val="14"/>
            </w:rPr>
            <w:t xml:space="preserve">Pty Limited ABN </w:t>
          </w:r>
          <w:r>
            <w:rPr>
              <w:rFonts w:ascii="Arial" w:hAnsi="Arial" w:cs="Arial"/>
              <w:sz w:val="14"/>
              <w:szCs w:val="14"/>
            </w:rPr>
            <w:t>23</w:t>
          </w:r>
          <w:r w:rsidRPr="00B57242">
            <w:rPr>
              <w:rFonts w:ascii="Arial" w:hAnsi="Arial" w:cs="Arial"/>
              <w:sz w:val="14"/>
              <w:szCs w:val="14"/>
            </w:rPr>
            <w:t xml:space="preserve"> </w:t>
          </w:r>
          <w:r>
            <w:rPr>
              <w:rFonts w:ascii="Arial" w:hAnsi="Arial" w:cs="Arial"/>
              <w:sz w:val="14"/>
              <w:szCs w:val="14"/>
            </w:rPr>
            <w:t>079 486 454</w:t>
          </w:r>
        </w:p>
      </w:tc>
    </w:tr>
  </w:tbl>
  <w:p w:rsidR="0024405D" w:rsidRDefault="0024405D">
    <w:pPr>
      <w:pStyle w:val="Footer"/>
    </w:pPr>
  </w:p>
  <w:p w:rsidR="0024405D" w:rsidRDefault="00244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1707" w:rsidRDefault="003A1707" w:rsidP="004D084D">
      <w:pPr>
        <w:spacing w:after="0" w:line="240" w:lineRule="auto"/>
      </w:pPr>
      <w:r>
        <w:separator/>
      </w:r>
    </w:p>
  </w:footnote>
  <w:footnote w:type="continuationSeparator" w:id="0">
    <w:p w:rsidR="003A1707" w:rsidRDefault="003A1707" w:rsidP="004D0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84D" w:rsidRDefault="004D084D">
    <w:pPr>
      <w:pStyle w:val="Header"/>
    </w:pPr>
    <w:r w:rsidRPr="00580B99">
      <w:rPr>
        <w:noProof/>
      </w:rPr>
      <w:drawing>
        <wp:anchor distT="0" distB="0" distL="114300" distR="114300" simplePos="0" relativeHeight="251659264" behindDoc="0" locked="0" layoutInCell="1" allowOverlap="1" wp14:anchorId="4CBFA294" wp14:editId="6ECCDFF4">
          <wp:simplePos x="0" y="0"/>
          <wp:positionH relativeFrom="margin">
            <wp:posOffset>0</wp:posOffset>
          </wp:positionH>
          <wp:positionV relativeFrom="paragraph">
            <wp:posOffset>-265430</wp:posOffset>
          </wp:positionV>
          <wp:extent cx="5943600" cy="762000"/>
          <wp:effectExtent l="0" t="0" r="0" b="0"/>
          <wp:wrapSquare wrapText="bothSides"/>
          <wp:docPr id="1" name="Picture 0" descr="COLLINS LOGO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NS LOGO 3D.jpg"/>
                  <pic:cNvPicPr/>
                </pic:nvPicPr>
                <pic:blipFill>
                  <a:blip r:embed="rId1"/>
                  <a:stretch>
                    <a:fillRect/>
                  </a:stretch>
                </pic:blipFill>
                <pic:spPr>
                  <a:xfrm>
                    <a:off x="0" y="0"/>
                    <a:ext cx="5943600" cy="762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3275"/>
    <w:multiLevelType w:val="multilevel"/>
    <w:tmpl w:val="F93628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303C7C"/>
    <w:multiLevelType w:val="multilevel"/>
    <w:tmpl w:val="53F69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B03119"/>
    <w:multiLevelType w:val="multilevel"/>
    <w:tmpl w:val="85FA3C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1C6780"/>
    <w:multiLevelType w:val="multilevel"/>
    <w:tmpl w:val="AE1C1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F46200"/>
    <w:multiLevelType w:val="multilevel"/>
    <w:tmpl w:val="C9AC76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BC06A7"/>
    <w:multiLevelType w:val="multilevel"/>
    <w:tmpl w:val="C31809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F90C4B"/>
    <w:multiLevelType w:val="hybridMultilevel"/>
    <w:tmpl w:val="92426C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C752F"/>
    <w:multiLevelType w:val="multilevel"/>
    <w:tmpl w:val="C472B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A10AB5"/>
    <w:multiLevelType w:val="multilevel"/>
    <w:tmpl w:val="EB0CC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8168CB"/>
    <w:multiLevelType w:val="multilevel"/>
    <w:tmpl w:val="DCD44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D03419"/>
    <w:multiLevelType w:val="multilevel"/>
    <w:tmpl w:val="B038CB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F6660A8"/>
    <w:multiLevelType w:val="multilevel"/>
    <w:tmpl w:val="C5944A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06F1742"/>
    <w:multiLevelType w:val="multilevel"/>
    <w:tmpl w:val="FC6451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1DE2924"/>
    <w:multiLevelType w:val="multilevel"/>
    <w:tmpl w:val="EC9254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43C6796"/>
    <w:multiLevelType w:val="multilevel"/>
    <w:tmpl w:val="5D7A6B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8AA70E2"/>
    <w:multiLevelType w:val="multilevel"/>
    <w:tmpl w:val="D410F2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16156C"/>
    <w:multiLevelType w:val="multilevel"/>
    <w:tmpl w:val="18D858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52B2A11"/>
    <w:multiLevelType w:val="multilevel"/>
    <w:tmpl w:val="EE98F8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57C3BB1"/>
    <w:multiLevelType w:val="multilevel"/>
    <w:tmpl w:val="6706A6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45260E8"/>
    <w:multiLevelType w:val="multilevel"/>
    <w:tmpl w:val="C10EE5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59E34B6"/>
    <w:multiLevelType w:val="multilevel"/>
    <w:tmpl w:val="B74EB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BA31F23"/>
    <w:multiLevelType w:val="multilevel"/>
    <w:tmpl w:val="76227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C3F79CA"/>
    <w:multiLevelType w:val="multilevel"/>
    <w:tmpl w:val="FE26A7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62C4DEC"/>
    <w:multiLevelType w:val="multilevel"/>
    <w:tmpl w:val="154426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8911B54"/>
    <w:multiLevelType w:val="multilevel"/>
    <w:tmpl w:val="5CB047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B8C7406"/>
    <w:multiLevelType w:val="multilevel"/>
    <w:tmpl w:val="BC660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CBE69BA"/>
    <w:multiLevelType w:val="multilevel"/>
    <w:tmpl w:val="92B6C6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0"/>
  </w:num>
  <w:num w:numId="3">
    <w:abstractNumId w:val="4"/>
  </w:num>
  <w:num w:numId="4">
    <w:abstractNumId w:val="21"/>
  </w:num>
  <w:num w:numId="5">
    <w:abstractNumId w:val="3"/>
  </w:num>
  <w:num w:numId="6">
    <w:abstractNumId w:val="9"/>
  </w:num>
  <w:num w:numId="7">
    <w:abstractNumId w:val="24"/>
  </w:num>
  <w:num w:numId="8">
    <w:abstractNumId w:val="8"/>
  </w:num>
  <w:num w:numId="9">
    <w:abstractNumId w:val="22"/>
  </w:num>
  <w:num w:numId="10">
    <w:abstractNumId w:val="15"/>
  </w:num>
  <w:num w:numId="11">
    <w:abstractNumId w:val="12"/>
  </w:num>
  <w:num w:numId="12">
    <w:abstractNumId w:val="11"/>
  </w:num>
  <w:num w:numId="13">
    <w:abstractNumId w:val="0"/>
  </w:num>
  <w:num w:numId="14">
    <w:abstractNumId w:val="1"/>
  </w:num>
  <w:num w:numId="15">
    <w:abstractNumId w:val="14"/>
  </w:num>
  <w:num w:numId="16">
    <w:abstractNumId w:val="5"/>
  </w:num>
  <w:num w:numId="17">
    <w:abstractNumId w:val="23"/>
  </w:num>
  <w:num w:numId="18">
    <w:abstractNumId w:val="16"/>
  </w:num>
  <w:num w:numId="19">
    <w:abstractNumId w:val="19"/>
  </w:num>
  <w:num w:numId="20">
    <w:abstractNumId w:val="20"/>
  </w:num>
  <w:num w:numId="21">
    <w:abstractNumId w:val="17"/>
  </w:num>
  <w:num w:numId="22">
    <w:abstractNumId w:val="13"/>
  </w:num>
  <w:num w:numId="23">
    <w:abstractNumId w:val="7"/>
  </w:num>
  <w:num w:numId="24">
    <w:abstractNumId w:val="18"/>
  </w:num>
  <w:num w:numId="25">
    <w:abstractNumId w:val="26"/>
  </w:num>
  <w:num w:numId="26">
    <w:abstractNumId w:val="2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A4F"/>
    <w:rsid w:val="00097DC3"/>
    <w:rsid w:val="0024405D"/>
    <w:rsid w:val="002631A2"/>
    <w:rsid w:val="0029171C"/>
    <w:rsid w:val="002930C7"/>
    <w:rsid w:val="002971DC"/>
    <w:rsid w:val="002A426F"/>
    <w:rsid w:val="003A1707"/>
    <w:rsid w:val="004A6BDD"/>
    <w:rsid w:val="004B7770"/>
    <w:rsid w:val="004D084D"/>
    <w:rsid w:val="00E94A4F"/>
    <w:rsid w:val="00FE2C13"/>
    <w:rsid w:val="00FF71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C6F82"/>
  <w15:docId w15:val="{975FDE9B-14B3-4DCC-89D0-EFD9343B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0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84D"/>
  </w:style>
  <w:style w:type="paragraph" w:styleId="Footer">
    <w:name w:val="footer"/>
    <w:basedOn w:val="Normal"/>
    <w:link w:val="FooterChar"/>
    <w:unhideWhenUsed/>
    <w:rsid w:val="004D0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84D"/>
  </w:style>
  <w:style w:type="paragraph" w:styleId="ListParagraph">
    <w:name w:val="List Paragraph"/>
    <w:basedOn w:val="Normal"/>
    <w:uiPriority w:val="34"/>
    <w:qFormat/>
    <w:rsid w:val="004B7770"/>
    <w:pPr>
      <w:spacing w:after="200" w:line="276" w:lineRule="auto"/>
      <w:ind w:left="720"/>
      <w:contextualSpacing/>
    </w:pPr>
  </w:style>
  <w:style w:type="character" w:styleId="PageNumber">
    <w:name w:val="page number"/>
    <w:basedOn w:val="DefaultParagraphFont"/>
    <w:rsid w:val="0024405D"/>
  </w:style>
  <w:style w:type="paragraph" w:styleId="BalloonText">
    <w:name w:val="Balloon Text"/>
    <w:basedOn w:val="Normal"/>
    <w:link w:val="BalloonTextChar"/>
    <w:uiPriority w:val="99"/>
    <w:semiHidden/>
    <w:unhideWhenUsed/>
    <w:rsid w:val="002917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7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epa.nsw.gov.au/reporting-and-incidents/report-pollutio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nsw.gov.au/Infectious/pages/phus.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health.nsw.gov.au/Infectious/pages/phus.asp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11B18-9EF0-4A48-B030-EBAB11859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3396</Words>
  <Characters>19361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Eckford</dc:creator>
  <cp:lastModifiedBy>Emma Collins</cp:lastModifiedBy>
  <cp:revision>2</cp:revision>
  <cp:lastPrinted>2023-02-19T23:48:00Z</cp:lastPrinted>
  <dcterms:created xsi:type="dcterms:W3CDTF">2023-02-27T02:52:00Z</dcterms:created>
  <dcterms:modified xsi:type="dcterms:W3CDTF">2023-02-27T02:52:00Z</dcterms:modified>
</cp:coreProperties>
</file>